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0CBB" w14:textId="1D6CAC22" w:rsidR="00E2741D" w:rsidRDefault="00E95C37" w:rsidP="00F95410">
      <w:pPr>
        <w:pStyle w:val="Heading2"/>
        <w:spacing w:before="0" w:after="0"/>
        <w:rPr>
          <w:lang w:val="en-US"/>
        </w:rPr>
      </w:pPr>
      <w:r>
        <w:rPr>
          <w:lang w:val="en-US"/>
        </w:rPr>
        <w:t>Partnerships and Services</w:t>
      </w:r>
    </w:p>
    <w:p w14:paraId="414EB79E" w14:textId="77777777" w:rsidR="00E2741D" w:rsidRPr="00E2741D" w:rsidRDefault="00E2741D" w:rsidP="00F95410">
      <w:pPr>
        <w:rPr>
          <w:rFonts w:ascii="Avenir Next" w:hAnsi="Avenir Next"/>
          <w:b/>
          <w:bCs/>
          <w:lang w:val="en-US"/>
        </w:rPr>
      </w:pPr>
    </w:p>
    <w:p w14:paraId="28CFEBE3" w14:textId="60D8146A" w:rsidR="00E92FA6" w:rsidRDefault="00E92FA6" w:rsidP="00F95410">
      <w:pPr>
        <w:rPr>
          <w:rFonts w:ascii="Avenir Next" w:hAnsi="Avenir Next"/>
          <w:lang w:val="en-US"/>
        </w:rPr>
      </w:pPr>
      <w:r w:rsidRPr="00E92FA6">
        <w:rPr>
          <w:rFonts w:ascii="Avenir Next" w:hAnsi="Avenir Next"/>
          <w:lang w:val="en-US"/>
        </w:rPr>
        <w:t xml:space="preserve">This </w:t>
      </w:r>
      <w:r w:rsidR="005A1C19">
        <w:rPr>
          <w:rFonts w:ascii="Avenir Next" w:hAnsi="Avenir Next"/>
          <w:lang w:val="en-US"/>
        </w:rPr>
        <w:t>component</w:t>
      </w:r>
      <w:r w:rsidRPr="00E92FA6">
        <w:rPr>
          <w:rFonts w:ascii="Avenir Next" w:hAnsi="Avenir Next"/>
          <w:lang w:val="en-US"/>
        </w:rPr>
        <w:t xml:space="preserve"> underscores the importance of building strong relationships between the</w:t>
      </w:r>
      <w:r w:rsidR="005A1C19">
        <w:rPr>
          <w:rFonts w:ascii="Avenir Next" w:hAnsi="Avenir Next"/>
          <w:lang w:val="en-US"/>
        </w:rPr>
        <w:t xml:space="preserve"> </w:t>
      </w:r>
      <w:r w:rsidRPr="00E92FA6">
        <w:rPr>
          <w:rFonts w:ascii="Avenir Next" w:hAnsi="Avenir Next"/>
          <w:lang w:val="en-US"/>
        </w:rPr>
        <w:t xml:space="preserve">school, students’ families and members of the wider community. The approaches outlined in this </w:t>
      </w:r>
      <w:r w:rsidR="005A1C19">
        <w:rPr>
          <w:rFonts w:ascii="Avenir Next" w:hAnsi="Avenir Next"/>
          <w:lang w:val="en-US"/>
        </w:rPr>
        <w:t>component</w:t>
      </w:r>
      <w:r w:rsidRPr="00E92FA6">
        <w:rPr>
          <w:rFonts w:ascii="Avenir Next" w:hAnsi="Avenir Next"/>
          <w:lang w:val="en-US"/>
        </w:rPr>
        <w:t xml:space="preserve"> emphasize the</w:t>
      </w:r>
      <w:r>
        <w:rPr>
          <w:rFonts w:ascii="Avenir Next" w:hAnsi="Avenir Next"/>
          <w:lang w:val="en-US"/>
        </w:rPr>
        <w:t xml:space="preserve"> </w:t>
      </w:r>
      <w:r w:rsidRPr="00E92FA6">
        <w:rPr>
          <w:rFonts w:ascii="Avenir Next" w:hAnsi="Avenir Next"/>
          <w:lang w:val="en-US"/>
        </w:rPr>
        <w:t xml:space="preserve">importance of implementing </w:t>
      </w:r>
      <w:r w:rsidRPr="00F95410">
        <w:rPr>
          <w:rFonts w:ascii="Avenir Next" w:hAnsi="Avenir Next"/>
          <w:b/>
          <w:bCs/>
          <w:lang w:val="en-US"/>
        </w:rPr>
        <w:t>collaborative and integrative efforts</w:t>
      </w:r>
      <w:r w:rsidRPr="00E92FA6">
        <w:rPr>
          <w:rFonts w:ascii="Avenir Next" w:hAnsi="Avenir Next"/>
          <w:lang w:val="en-US"/>
        </w:rPr>
        <w:t xml:space="preserve"> for positive mental</w:t>
      </w:r>
      <w:r>
        <w:rPr>
          <w:rFonts w:ascii="Avenir Next" w:hAnsi="Avenir Next"/>
          <w:lang w:val="en-US"/>
        </w:rPr>
        <w:t xml:space="preserve"> </w:t>
      </w:r>
      <w:r w:rsidRPr="00E92FA6">
        <w:rPr>
          <w:rFonts w:ascii="Avenir Next" w:hAnsi="Avenir Next"/>
          <w:lang w:val="en-US"/>
        </w:rPr>
        <w:t xml:space="preserve">health promotion. </w:t>
      </w:r>
    </w:p>
    <w:p w14:paraId="72B87BFF" w14:textId="77777777" w:rsidR="00760703" w:rsidRDefault="00760703" w:rsidP="00760703">
      <w:pPr>
        <w:rPr>
          <w:rFonts w:ascii="Avenir Next" w:hAnsi="Avenir Next"/>
          <w:lang w:val="en-US"/>
        </w:rPr>
      </w:pPr>
    </w:p>
    <w:p w14:paraId="1B3E812B" w14:textId="78C415B1" w:rsidR="00A54DA3" w:rsidRPr="00B266BB" w:rsidRDefault="00760703" w:rsidP="00A54DA3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B266BB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Sustained Family Communication</w:t>
      </w:r>
    </w:p>
    <w:p w14:paraId="1C7FEB35" w14:textId="22BCA0C5" w:rsidR="00760703" w:rsidRDefault="00760703" w:rsidP="00F95410">
      <w:p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lang w:val="en-US"/>
        </w:rPr>
        <w:t xml:space="preserve">A variety of methods may be employed by teachers and </w:t>
      </w:r>
      <w:r w:rsidR="00F95410">
        <w:rPr>
          <w:rFonts w:ascii="Avenir Next" w:hAnsi="Avenir Next"/>
          <w:lang w:val="en-US"/>
        </w:rPr>
        <w:t>administrators</w:t>
      </w:r>
      <w:r w:rsidRPr="00760703">
        <w:rPr>
          <w:rFonts w:ascii="Avenir Next" w:hAnsi="Avenir Next"/>
          <w:lang w:val="en-US"/>
        </w:rPr>
        <w:t xml:space="preserve"> i</w:t>
      </w:r>
      <w:r>
        <w:rPr>
          <w:rFonts w:ascii="Avenir Next" w:hAnsi="Avenir Next"/>
          <w:lang w:val="en-US"/>
        </w:rPr>
        <w:t xml:space="preserve">n </w:t>
      </w:r>
      <w:r w:rsidRPr="00760703">
        <w:rPr>
          <w:rFonts w:ascii="Avenir Next" w:hAnsi="Avenir Next"/>
          <w:lang w:val="en-US"/>
        </w:rPr>
        <w:t>maintaining active contact and communication with parents</w:t>
      </w:r>
      <w:r w:rsidR="00F95410">
        <w:rPr>
          <w:rFonts w:ascii="Avenir Next" w:hAnsi="Avenir Next"/>
          <w:lang w:val="en-US"/>
        </w:rPr>
        <w:t>/caregivers</w:t>
      </w:r>
      <w:r w:rsidRPr="00760703">
        <w:rPr>
          <w:rFonts w:ascii="Avenir Next" w:hAnsi="Avenir Next"/>
          <w:lang w:val="en-US"/>
        </w:rPr>
        <w:t>. These include:</w:t>
      </w:r>
    </w:p>
    <w:p w14:paraId="4E9A08FC" w14:textId="77777777" w:rsidR="00760703" w:rsidRPr="00760703" w:rsidRDefault="00760703" w:rsidP="00760703">
      <w:pPr>
        <w:ind w:left="360"/>
        <w:rPr>
          <w:rFonts w:ascii="Avenir Next" w:hAnsi="Avenir Next"/>
          <w:lang w:val="en-US"/>
        </w:rPr>
      </w:pPr>
    </w:p>
    <w:p w14:paraId="3F262A62" w14:textId="397059F1" w:rsidR="00760703" w:rsidRPr="00760703" w:rsidRDefault="00760703" w:rsidP="00760703">
      <w:pPr>
        <w:pStyle w:val="ListParagraph"/>
        <w:numPr>
          <w:ilvl w:val="0"/>
          <w:numId w:val="25"/>
        </w:num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i/>
          <w:iCs/>
          <w:lang w:val="en-US"/>
        </w:rPr>
        <w:t>Positive news phone calls</w:t>
      </w:r>
      <w:r w:rsidRPr="00760703">
        <w:rPr>
          <w:rFonts w:ascii="Avenir Next" w:hAnsi="Avenir Next"/>
          <w:lang w:val="en-US"/>
        </w:rPr>
        <w:t>: These contacts are intended to share with families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 xml:space="preserve">something positive that has been noticed or observed about a student. </w:t>
      </w:r>
    </w:p>
    <w:p w14:paraId="1719BF50" w14:textId="4701D1EB" w:rsidR="00760703" w:rsidRPr="00760703" w:rsidRDefault="00760703" w:rsidP="00760703">
      <w:pPr>
        <w:pStyle w:val="ListParagraph"/>
        <w:numPr>
          <w:ilvl w:val="0"/>
          <w:numId w:val="25"/>
        </w:num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i/>
          <w:iCs/>
          <w:lang w:val="en-US"/>
        </w:rPr>
        <w:t>Occasional emails</w:t>
      </w:r>
      <w:r w:rsidRPr="00760703">
        <w:rPr>
          <w:rFonts w:ascii="Avenir Next" w:hAnsi="Avenir Next"/>
          <w:lang w:val="en-US"/>
        </w:rPr>
        <w:t>: Email can serve as a means for maintaining communication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>with parents and caregivers about their children’s progress and functioning</w:t>
      </w:r>
      <w:r w:rsidR="00F95410">
        <w:rPr>
          <w:rFonts w:ascii="Avenir Next" w:hAnsi="Avenir Next"/>
          <w:lang w:val="en-US"/>
        </w:rPr>
        <w:t xml:space="preserve">. </w:t>
      </w:r>
    </w:p>
    <w:p w14:paraId="647EE91B" w14:textId="195BE713" w:rsidR="00760703" w:rsidRDefault="00F95410" w:rsidP="00760703">
      <w:pPr>
        <w:pStyle w:val="ListParagraph"/>
        <w:numPr>
          <w:ilvl w:val="0"/>
          <w:numId w:val="25"/>
        </w:numPr>
        <w:rPr>
          <w:rFonts w:ascii="Avenir Next" w:hAnsi="Avenir Next"/>
          <w:lang w:val="en-US"/>
        </w:rPr>
      </w:pPr>
      <w:r>
        <w:rPr>
          <w:rFonts w:ascii="Avenir Next" w:hAnsi="Avenir Next"/>
          <w:i/>
          <w:iCs/>
          <w:lang w:val="en-US"/>
        </w:rPr>
        <w:t>School/classroom</w:t>
      </w:r>
      <w:r w:rsidR="00760703" w:rsidRPr="00760703">
        <w:rPr>
          <w:rFonts w:ascii="Avenir Next" w:hAnsi="Avenir Next"/>
          <w:i/>
          <w:iCs/>
          <w:lang w:val="en-US"/>
        </w:rPr>
        <w:t xml:space="preserve"> newsletters</w:t>
      </w:r>
      <w:r w:rsidR="00760703" w:rsidRPr="00760703">
        <w:rPr>
          <w:rFonts w:ascii="Avenir Next" w:hAnsi="Avenir Next"/>
          <w:lang w:val="en-US"/>
        </w:rPr>
        <w:t xml:space="preserve">: Newsletters about </w:t>
      </w:r>
      <w:r>
        <w:rPr>
          <w:rFonts w:ascii="Avenir Next" w:hAnsi="Avenir Next"/>
          <w:lang w:val="en-US"/>
        </w:rPr>
        <w:t>school</w:t>
      </w:r>
      <w:r w:rsidR="00760703" w:rsidRPr="00760703">
        <w:rPr>
          <w:rFonts w:ascii="Avenir Next" w:hAnsi="Avenir Next"/>
          <w:lang w:val="en-US"/>
        </w:rPr>
        <w:t xml:space="preserve"> happenings provide</w:t>
      </w:r>
      <w:r w:rsidR="00760703">
        <w:rPr>
          <w:rFonts w:ascii="Avenir Next" w:hAnsi="Avenir Next"/>
          <w:lang w:val="en-US"/>
        </w:rPr>
        <w:t xml:space="preserve"> </w:t>
      </w:r>
      <w:r w:rsidR="00760703" w:rsidRPr="00760703">
        <w:rPr>
          <w:rFonts w:ascii="Avenir Next" w:hAnsi="Avenir Next"/>
          <w:lang w:val="en-US"/>
        </w:rPr>
        <w:t>a positive means for families to become aware of classroom events and activities in</w:t>
      </w:r>
      <w:r w:rsidR="00760703">
        <w:rPr>
          <w:rFonts w:ascii="Avenir Next" w:hAnsi="Avenir Next"/>
          <w:lang w:val="en-US"/>
        </w:rPr>
        <w:t xml:space="preserve"> </w:t>
      </w:r>
      <w:r w:rsidR="00760703" w:rsidRPr="00760703">
        <w:rPr>
          <w:rFonts w:ascii="Avenir Next" w:hAnsi="Avenir Next"/>
          <w:lang w:val="en-US"/>
        </w:rPr>
        <w:t>which their children are involved</w:t>
      </w:r>
      <w:r w:rsidR="00760703">
        <w:rPr>
          <w:rFonts w:ascii="Avenir Next" w:hAnsi="Avenir Next"/>
          <w:lang w:val="en-US"/>
        </w:rPr>
        <w:t>.</w:t>
      </w:r>
    </w:p>
    <w:p w14:paraId="6235BE72" w14:textId="0BF11450" w:rsidR="00760703" w:rsidRDefault="00F95410" w:rsidP="00760703">
      <w:pPr>
        <w:pStyle w:val="ListParagraph"/>
        <w:numPr>
          <w:ilvl w:val="0"/>
          <w:numId w:val="25"/>
        </w:numPr>
        <w:rPr>
          <w:rFonts w:ascii="Avenir Next" w:hAnsi="Avenir Next"/>
          <w:lang w:val="en-US"/>
        </w:rPr>
      </w:pPr>
      <w:r>
        <w:rPr>
          <w:rFonts w:ascii="Avenir Next" w:hAnsi="Avenir Next"/>
          <w:i/>
          <w:iCs/>
          <w:lang w:val="en-US"/>
        </w:rPr>
        <w:t>Daily or w</w:t>
      </w:r>
      <w:r w:rsidR="00760703" w:rsidRPr="00760703">
        <w:rPr>
          <w:rFonts w:ascii="Avenir Next" w:hAnsi="Avenir Next"/>
          <w:i/>
          <w:iCs/>
          <w:lang w:val="en-US"/>
        </w:rPr>
        <w:t xml:space="preserve">eekly </w:t>
      </w:r>
      <w:r>
        <w:rPr>
          <w:rFonts w:ascii="Avenir Next" w:hAnsi="Avenir Next"/>
          <w:i/>
          <w:iCs/>
          <w:lang w:val="en-US"/>
        </w:rPr>
        <w:t>reflection prompts</w:t>
      </w:r>
      <w:r w:rsidR="00760703" w:rsidRPr="00760703">
        <w:rPr>
          <w:rFonts w:ascii="Avenir Next" w:hAnsi="Avenir Next"/>
          <w:lang w:val="en-US"/>
        </w:rPr>
        <w:t xml:space="preserve">: </w:t>
      </w:r>
      <w:r>
        <w:rPr>
          <w:rFonts w:ascii="Avenir Next" w:hAnsi="Avenir Next"/>
          <w:lang w:val="en-US"/>
        </w:rPr>
        <w:t>T</w:t>
      </w:r>
      <w:r w:rsidR="00760703" w:rsidRPr="00760703">
        <w:rPr>
          <w:rFonts w:ascii="Avenir Next" w:hAnsi="Avenir Next"/>
          <w:lang w:val="en-US"/>
        </w:rPr>
        <w:t>his communication strategy involves having student</w:t>
      </w:r>
      <w:r w:rsidR="00760703">
        <w:rPr>
          <w:rFonts w:ascii="Avenir Next" w:hAnsi="Avenir Next"/>
          <w:lang w:val="en-US"/>
        </w:rPr>
        <w:t xml:space="preserve">s </w:t>
      </w:r>
      <w:r w:rsidR="00760703" w:rsidRPr="00760703">
        <w:rPr>
          <w:rFonts w:ascii="Avenir Next" w:hAnsi="Avenir Next"/>
          <w:lang w:val="en-US"/>
        </w:rPr>
        <w:t xml:space="preserve">fill out </w:t>
      </w:r>
      <w:r>
        <w:rPr>
          <w:rFonts w:ascii="Avenir Next" w:hAnsi="Avenir Next"/>
          <w:lang w:val="en-US"/>
        </w:rPr>
        <w:t xml:space="preserve">a number of </w:t>
      </w:r>
      <w:proofErr w:type="gramStart"/>
      <w:r>
        <w:rPr>
          <w:rFonts w:ascii="Avenir Next" w:hAnsi="Avenir Next"/>
          <w:lang w:val="en-US"/>
        </w:rPr>
        <w:t>sentence</w:t>
      </w:r>
      <w:proofErr w:type="gramEnd"/>
      <w:r>
        <w:rPr>
          <w:rFonts w:ascii="Avenir Next" w:hAnsi="Avenir Next"/>
          <w:lang w:val="en-US"/>
        </w:rPr>
        <w:t xml:space="preserve"> stems or</w:t>
      </w:r>
      <w:r w:rsidR="00760703" w:rsidRPr="00760703">
        <w:rPr>
          <w:rFonts w:ascii="Avenir Next" w:hAnsi="Avenir Next"/>
          <w:lang w:val="en-US"/>
        </w:rPr>
        <w:t xml:space="preserve"> prompts such as</w:t>
      </w:r>
      <w:r>
        <w:rPr>
          <w:rFonts w:ascii="Avenir Next" w:hAnsi="Avenir Next"/>
          <w:lang w:val="en-US"/>
        </w:rPr>
        <w:t>:</w:t>
      </w:r>
      <w:r w:rsidR="00760703" w:rsidRPr="00760703">
        <w:rPr>
          <w:rFonts w:ascii="Avenir Next" w:hAnsi="Avenir Next"/>
          <w:lang w:val="en-US"/>
        </w:rPr>
        <w:t xml:space="preserve"> </w:t>
      </w:r>
      <w:r>
        <w:rPr>
          <w:rFonts w:ascii="Avenir Next" w:hAnsi="Avenir Next"/>
          <w:lang w:val="en-US"/>
        </w:rPr>
        <w:t>“</w:t>
      </w:r>
      <w:r w:rsidR="00760703" w:rsidRPr="00760703">
        <w:rPr>
          <w:rFonts w:ascii="Avenir Next" w:hAnsi="Avenir Next"/>
          <w:lang w:val="en-US"/>
        </w:rPr>
        <w:t>Today I was proud that</w:t>
      </w:r>
      <w:r>
        <w:rPr>
          <w:rFonts w:ascii="Avenir Next" w:hAnsi="Avenir Next"/>
          <w:lang w:val="en-US"/>
        </w:rPr>
        <w:t>…”</w:t>
      </w:r>
      <w:r w:rsidR="00760703" w:rsidRPr="00760703">
        <w:rPr>
          <w:rFonts w:ascii="Avenir Next" w:hAnsi="Avenir Next"/>
          <w:lang w:val="en-US"/>
        </w:rPr>
        <w:t xml:space="preserve"> Students then</w:t>
      </w:r>
      <w:r w:rsidR="00760703">
        <w:rPr>
          <w:rFonts w:ascii="Avenir Next" w:hAnsi="Avenir Next"/>
          <w:lang w:val="en-US"/>
        </w:rPr>
        <w:t xml:space="preserve"> </w:t>
      </w:r>
      <w:r w:rsidR="00760703" w:rsidRPr="00760703">
        <w:rPr>
          <w:rFonts w:ascii="Avenir Next" w:hAnsi="Avenir Next"/>
          <w:lang w:val="en-US"/>
        </w:rPr>
        <w:t xml:space="preserve">choose the prompt they would like to take home to </w:t>
      </w:r>
      <w:r>
        <w:rPr>
          <w:rFonts w:ascii="Avenir Next" w:hAnsi="Avenir Next"/>
          <w:lang w:val="en-US"/>
        </w:rPr>
        <w:t xml:space="preserve">share with </w:t>
      </w:r>
      <w:r w:rsidR="00760703" w:rsidRPr="00760703">
        <w:rPr>
          <w:rFonts w:ascii="Avenir Next" w:hAnsi="Avenir Next"/>
          <w:lang w:val="en-US"/>
        </w:rPr>
        <w:t>their parents and family</w:t>
      </w:r>
      <w:r w:rsidR="00760703">
        <w:rPr>
          <w:rFonts w:ascii="Avenir Next" w:hAnsi="Avenir Next"/>
          <w:lang w:val="en-US"/>
        </w:rPr>
        <w:t>.</w:t>
      </w:r>
    </w:p>
    <w:p w14:paraId="06502017" w14:textId="6B7225A3" w:rsidR="00A54DA3" w:rsidRDefault="00760703" w:rsidP="00760703">
      <w:pPr>
        <w:pStyle w:val="ListParagraph"/>
        <w:numPr>
          <w:ilvl w:val="0"/>
          <w:numId w:val="25"/>
        </w:num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i/>
          <w:iCs/>
          <w:lang w:val="en-US"/>
        </w:rPr>
        <w:t>Weekly learning portfolios</w:t>
      </w:r>
      <w:r w:rsidRPr="00760703">
        <w:rPr>
          <w:rFonts w:ascii="Avenir Next" w:hAnsi="Avenir Next"/>
          <w:lang w:val="en-US"/>
        </w:rPr>
        <w:t>: This communication strategy involves having students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>take home samples of their work and accomplishments to share with their families.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>After reviewing the folders, parents</w:t>
      </w:r>
      <w:r w:rsidR="00F95410">
        <w:rPr>
          <w:rFonts w:ascii="Avenir Next" w:hAnsi="Avenir Next"/>
          <w:lang w:val="en-US"/>
        </w:rPr>
        <w:t xml:space="preserve">/caregivers </w:t>
      </w:r>
      <w:r w:rsidRPr="00760703">
        <w:rPr>
          <w:rFonts w:ascii="Avenir Next" w:hAnsi="Avenir Next"/>
          <w:lang w:val="en-US"/>
        </w:rPr>
        <w:t>are invited to record their comments on a form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>or sheet within the portfolio</w:t>
      </w:r>
      <w:r w:rsidR="00F95410">
        <w:rPr>
          <w:rFonts w:ascii="Avenir Next" w:hAnsi="Avenir Next"/>
          <w:lang w:val="en-US"/>
        </w:rPr>
        <w:t>.</w:t>
      </w:r>
    </w:p>
    <w:p w14:paraId="16C40594" w14:textId="77777777" w:rsidR="00760703" w:rsidRDefault="00760703" w:rsidP="00760703">
      <w:pPr>
        <w:rPr>
          <w:rFonts w:ascii="Avenir Next" w:hAnsi="Avenir Next"/>
          <w:lang w:val="en-US"/>
        </w:rPr>
      </w:pPr>
    </w:p>
    <w:p w14:paraId="67AC88F4" w14:textId="77777777" w:rsidR="00760703" w:rsidRPr="00760703" w:rsidRDefault="00760703" w:rsidP="00760703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760703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Adult-Student Mentorship Programs</w:t>
      </w:r>
    </w:p>
    <w:p w14:paraId="610EEE34" w14:textId="40AB9973" w:rsidR="00760703" w:rsidRPr="00760703" w:rsidRDefault="00760703" w:rsidP="00760703">
      <w:p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lang w:val="en-US"/>
        </w:rPr>
        <w:t>Building positive attachments among children and youth with caring adults is critical</w:t>
      </w:r>
    </w:p>
    <w:p w14:paraId="53945B06" w14:textId="53FB2A7F" w:rsidR="00760703" w:rsidRPr="00760703" w:rsidRDefault="00760703" w:rsidP="00760703">
      <w:p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lang w:val="en-US"/>
        </w:rPr>
        <w:t xml:space="preserve">for supporting their </w:t>
      </w:r>
      <w:proofErr w:type="gramStart"/>
      <w:r w:rsidRPr="00760703">
        <w:rPr>
          <w:rFonts w:ascii="Avenir Next" w:hAnsi="Avenir Next"/>
          <w:lang w:val="en-US"/>
        </w:rPr>
        <w:t>positive growth</w:t>
      </w:r>
      <w:proofErr w:type="gramEnd"/>
      <w:r w:rsidRPr="00760703">
        <w:rPr>
          <w:rFonts w:ascii="Avenir Next" w:hAnsi="Avenir Next"/>
          <w:lang w:val="en-US"/>
        </w:rPr>
        <w:t xml:space="preserve"> and development. Such relationships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>within the school and community provide them with sustainable sources of social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 xml:space="preserve">support and opportunities to learn skills that contribute to their </w:t>
      </w:r>
      <w:r w:rsidR="00F95410">
        <w:rPr>
          <w:rFonts w:ascii="Avenir Next" w:hAnsi="Avenir Next"/>
          <w:lang w:val="en-US"/>
        </w:rPr>
        <w:t xml:space="preserve">connectedness and </w:t>
      </w:r>
      <w:r w:rsidRPr="00760703">
        <w:rPr>
          <w:rFonts w:ascii="Avenir Next" w:hAnsi="Avenir Next"/>
          <w:lang w:val="en-US"/>
        </w:rPr>
        <w:t>resiliency.</w:t>
      </w:r>
    </w:p>
    <w:p w14:paraId="289C8E52" w14:textId="77777777" w:rsidR="00760703" w:rsidRDefault="00760703" w:rsidP="00760703">
      <w:pPr>
        <w:rPr>
          <w:rFonts w:ascii="Avenir Next" w:hAnsi="Avenir Next"/>
          <w:lang w:val="en-US"/>
        </w:rPr>
      </w:pPr>
    </w:p>
    <w:p w14:paraId="7D74E8A4" w14:textId="0D3E42FD" w:rsidR="00760703" w:rsidRPr="00760703" w:rsidRDefault="00760703" w:rsidP="00760703">
      <w:p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lang w:val="en-US"/>
        </w:rPr>
        <w:t xml:space="preserve">Mentorship programs have been found to have a positive influence, especially </w:t>
      </w:r>
      <w:proofErr w:type="gramStart"/>
      <w:r w:rsidRPr="00760703">
        <w:rPr>
          <w:rFonts w:ascii="Avenir Next" w:hAnsi="Avenir Next"/>
          <w:lang w:val="en-US"/>
        </w:rPr>
        <w:t>where</w:t>
      </w:r>
      <w:proofErr w:type="gramEnd"/>
    </w:p>
    <w:p w14:paraId="45B08BE3" w14:textId="659A1A75" w:rsidR="00760703" w:rsidRDefault="00760703" w:rsidP="00760703">
      <w:pPr>
        <w:rPr>
          <w:rFonts w:ascii="Avenir Next" w:hAnsi="Avenir Next"/>
          <w:lang w:val="en-US"/>
        </w:rPr>
      </w:pPr>
      <w:r w:rsidRPr="00760703">
        <w:rPr>
          <w:rFonts w:ascii="Avenir Next" w:hAnsi="Avenir Next"/>
          <w:lang w:val="en-US"/>
        </w:rPr>
        <w:t>youth are matched with caring adult mentors who have experienced similar issues and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>have a genuine respect and affection for youth. Research on such programs has been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>associated with increased school participation, reduced involvement with negative peer</w:t>
      </w:r>
      <w:r>
        <w:rPr>
          <w:rFonts w:ascii="Avenir Next" w:hAnsi="Avenir Next"/>
          <w:lang w:val="en-US"/>
        </w:rPr>
        <w:t xml:space="preserve"> </w:t>
      </w:r>
      <w:r w:rsidRPr="00760703">
        <w:rPr>
          <w:rFonts w:ascii="Avenir Next" w:hAnsi="Avenir Next"/>
          <w:lang w:val="en-US"/>
        </w:rPr>
        <w:t xml:space="preserve">associations, and enhanced skills to refuse alcohol and substance use. </w:t>
      </w:r>
    </w:p>
    <w:p w14:paraId="03957036" w14:textId="77777777" w:rsidR="00760703" w:rsidRDefault="00760703" w:rsidP="00760703">
      <w:pPr>
        <w:rPr>
          <w:rFonts w:ascii="Avenir Next" w:hAnsi="Avenir Next"/>
          <w:lang w:val="en-US"/>
        </w:rPr>
      </w:pPr>
    </w:p>
    <w:p w14:paraId="4E17CC90" w14:textId="77777777" w:rsidR="00B266BB" w:rsidRPr="00B266BB" w:rsidRDefault="00B266BB" w:rsidP="00B266BB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B266BB">
        <w:rPr>
          <w:rFonts w:ascii="Avenir Next" w:eastAsiaTheme="majorEastAsia" w:hAnsi="Avenir Next" w:cstheme="majorBidi"/>
          <w:color w:val="0F4761" w:themeColor="accent1" w:themeShade="BF"/>
          <w:lang w:val="en-US"/>
        </w:rPr>
        <w:lastRenderedPageBreak/>
        <w:t>Partnerships with Family and Youth-Serving Agencies</w:t>
      </w:r>
    </w:p>
    <w:p w14:paraId="4558049B" w14:textId="283830C2" w:rsidR="00B266BB" w:rsidRDefault="00F95410" w:rsidP="00B266BB">
      <w:pPr>
        <w:rPr>
          <w:rFonts w:ascii="Avenir Next" w:hAnsi="Avenir Next"/>
          <w:lang w:val="en-US"/>
        </w:rPr>
      </w:pPr>
      <w:r>
        <w:rPr>
          <w:rFonts w:ascii="Avenir Next" w:hAnsi="Avenir Next"/>
          <w:lang w:val="en-US"/>
        </w:rPr>
        <w:t>S</w:t>
      </w:r>
      <w:r w:rsidR="00B266BB" w:rsidRPr="00B266BB">
        <w:rPr>
          <w:rFonts w:ascii="Avenir Next" w:hAnsi="Avenir Next"/>
          <w:lang w:val="en-US"/>
        </w:rPr>
        <w:t>chool</w:t>
      </w:r>
      <w:r>
        <w:rPr>
          <w:rFonts w:ascii="Avenir Next" w:hAnsi="Avenir Next"/>
          <w:lang w:val="en-US"/>
        </w:rPr>
        <w:t xml:space="preserve">s </w:t>
      </w:r>
      <w:r w:rsidR="00B266BB" w:rsidRPr="00B266BB">
        <w:rPr>
          <w:rFonts w:ascii="Avenir Next" w:hAnsi="Avenir Next"/>
          <w:lang w:val="en-US"/>
        </w:rPr>
        <w:t>may be in a</w:t>
      </w:r>
      <w:r>
        <w:rPr>
          <w:rFonts w:ascii="Avenir Next" w:hAnsi="Avenir Next"/>
          <w:lang w:val="en-US"/>
        </w:rPr>
        <w:t xml:space="preserve"> </w:t>
      </w:r>
      <w:r w:rsidR="00B266BB" w:rsidRPr="00B266BB">
        <w:rPr>
          <w:rFonts w:ascii="Avenir Next" w:hAnsi="Avenir Next"/>
          <w:lang w:val="en-US"/>
        </w:rPr>
        <w:t xml:space="preserve">unique position to establish partnerships </w:t>
      </w:r>
      <w:r>
        <w:rPr>
          <w:rFonts w:ascii="Avenir Next" w:hAnsi="Avenir Next"/>
          <w:lang w:val="en-US"/>
        </w:rPr>
        <w:t xml:space="preserve">and host meetings </w:t>
      </w:r>
      <w:r w:rsidR="00B266BB" w:rsidRPr="00B266BB">
        <w:rPr>
          <w:rFonts w:ascii="Avenir Next" w:hAnsi="Avenir Next"/>
          <w:lang w:val="en-US"/>
        </w:rPr>
        <w:t>with local and regional service agencies</w:t>
      </w:r>
      <w:r>
        <w:rPr>
          <w:rFonts w:ascii="Avenir Next" w:hAnsi="Avenir Next"/>
          <w:lang w:val="en-US"/>
        </w:rPr>
        <w:t xml:space="preserve"> </w:t>
      </w:r>
      <w:r w:rsidR="00B266BB" w:rsidRPr="00B266BB">
        <w:rPr>
          <w:rFonts w:ascii="Avenir Next" w:hAnsi="Avenir Next"/>
          <w:lang w:val="en-US"/>
        </w:rPr>
        <w:t>to provide timely step-up services for children, youth or their families who may</w:t>
      </w:r>
      <w:r>
        <w:rPr>
          <w:rFonts w:ascii="Avenir Next" w:hAnsi="Avenir Next"/>
          <w:lang w:val="en-US"/>
        </w:rPr>
        <w:t xml:space="preserve"> </w:t>
      </w:r>
      <w:r w:rsidR="00B266BB" w:rsidRPr="00B266BB">
        <w:rPr>
          <w:rFonts w:ascii="Avenir Next" w:hAnsi="Avenir Next"/>
          <w:lang w:val="en-US"/>
        </w:rPr>
        <w:t>require additional support or early intervention services</w:t>
      </w:r>
      <w:r>
        <w:rPr>
          <w:rFonts w:ascii="Avenir Next" w:hAnsi="Avenir Next"/>
          <w:lang w:val="en-US"/>
        </w:rPr>
        <w:t xml:space="preserve">. </w:t>
      </w:r>
      <w:r w:rsidR="00C67681">
        <w:rPr>
          <w:rFonts w:ascii="Avenir Next" w:hAnsi="Avenir Next"/>
          <w:lang w:val="en-US"/>
        </w:rPr>
        <w:t>Having schools host and participate in step-up service meetings may</w:t>
      </w:r>
      <w:r w:rsidR="00B266BB" w:rsidRPr="00B266BB">
        <w:rPr>
          <w:rFonts w:ascii="Avenir Next" w:hAnsi="Avenir Next"/>
          <w:lang w:val="en-US"/>
        </w:rPr>
        <w:t xml:space="preserve"> increas</w:t>
      </w:r>
      <w:r w:rsidR="00C67681">
        <w:rPr>
          <w:rFonts w:ascii="Avenir Next" w:hAnsi="Avenir Next"/>
          <w:lang w:val="en-US"/>
        </w:rPr>
        <w:t>e families’</w:t>
      </w:r>
      <w:r w:rsidR="00B266BB" w:rsidRPr="00B266BB">
        <w:rPr>
          <w:rFonts w:ascii="Avenir Next" w:hAnsi="Avenir Next"/>
          <w:lang w:val="en-US"/>
        </w:rPr>
        <w:t xml:space="preserve"> access to a wider array of services and support</w:t>
      </w:r>
      <w:r w:rsidR="00C67681">
        <w:rPr>
          <w:rFonts w:ascii="Avenir Next" w:hAnsi="Avenir Next"/>
          <w:lang w:val="en-US"/>
        </w:rPr>
        <w:t>s</w:t>
      </w:r>
      <w:r w:rsidR="00B266BB" w:rsidRPr="00B266BB">
        <w:rPr>
          <w:rFonts w:ascii="Avenir Next" w:hAnsi="Avenir Next"/>
          <w:lang w:val="en-US"/>
        </w:rPr>
        <w:t xml:space="preserve"> to address</w:t>
      </w:r>
      <w:r w:rsidR="00B266BB">
        <w:rPr>
          <w:rFonts w:ascii="Avenir Next" w:hAnsi="Avenir Next"/>
          <w:lang w:val="en-US"/>
        </w:rPr>
        <w:t xml:space="preserve"> </w:t>
      </w:r>
      <w:r w:rsidR="00B266BB" w:rsidRPr="00B266BB">
        <w:rPr>
          <w:rFonts w:ascii="Avenir Next" w:hAnsi="Avenir Next"/>
          <w:lang w:val="en-US"/>
        </w:rPr>
        <w:t>areas of identified concern or need</w:t>
      </w:r>
      <w:r w:rsidR="00C67681">
        <w:rPr>
          <w:rFonts w:ascii="Avenir Next" w:hAnsi="Avenir Next"/>
          <w:lang w:val="en-US"/>
        </w:rPr>
        <w:t>. Students and their families may benefit from these arrangements though:</w:t>
      </w:r>
    </w:p>
    <w:p w14:paraId="54A5849D" w14:textId="77777777" w:rsidR="00B266BB" w:rsidRPr="00B266BB" w:rsidRDefault="00B266BB" w:rsidP="00B266BB">
      <w:pPr>
        <w:rPr>
          <w:rFonts w:ascii="Avenir Next" w:hAnsi="Avenir Next"/>
          <w:lang w:val="en-US"/>
        </w:rPr>
      </w:pPr>
    </w:p>
    <w:p w14:paraId="5CB596AF" w14:textId="29B7C5F8" w:rsidR="00B266BB" w:rsidRPr="00B266BB" w:rsidRDefault="00B266BB" w:rsidP="00B266BB">
      <w:pPr>
        <w:pStyle w:val="ListParagraph"/>
        <w:numPr>
          <w:ilvl w:val="0"/>
          <w:numId w:val="25"/>
        </w:num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>Provision of accessible services without the need to travel to attend appointments</w:t>
      </w:r>
    </w:p>
    <w:p w14:paraId="0996BF81" w14:textId="4AB7BBF7" w:rsidR="00B266BB" w:rsidRPr="00B266BB" w:rsidRDefault="00B266BB" w:rsidP="00B266BB">
      <w:pPr>
        <w:pStyle w:val="ListParagraph"/>
        <w:numPr>
          <w:ilvl w:val="0"/>
          <w:numId w:val="25"/>
        </w:num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>Reduction in missed school time usually associated with accessing additional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supports or services</w:t>
      </w:r>
    </w:p>
    <w:p w14:paraId="72FF877E" w14:textId="24E96852" w:rsidR="00B266BB" w:rsidRPr="00B266BB" w:rsidRDefault="00B266BB" w:rsidP="00B266BB">
      <w:pPr>
        <w:pStyle w:val="ListParagraph"/>
        <w:numPr>
          <w:ilvl w:val="0"/>
          <w:numId w:val="26"/>
        </w:num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 xml:space="preserve">Coordination of services and supports for students and their families </w:t>
      </w:r>
    </w:p>
    <w:p w14:paraId="48D1C319" w14:textId="77777777" w:rsidR="00B266BB" w:rsidRDefault="00B266BB" w:rsidP="00B266BB">
      <w:pPr>
        <w:rPr>
          <w:rFonts w:ascii="Avenir Next" w:hAnsi="Avenir Next"/>
          <w:lang w:val="en-US"/>
        </w:rPr>
      </w:pPr>
    </w:p>
    <w:p w14:paraId="35E30C4D" w14:textId="77777777" w:rsidR="00B266BB" w:rsidRPr="00B266BB" w:rsidRDefault="00B266BB" w:rsidP="00B266BB">
      <w:pPr>
        <w:rPr>
          <w:rFonts w:ascii="Avenir Next" w:eastAsiaTheme="majorEastAsia" w:hAnsi="Avenir Next" w:cstheme="majorBidi"/>
          <w:color w:val="0F4761" w:themeColor="accent1" w:themeShade="BF"/>
          <w:lang w:val="en-US"/>
        </w:rPr>
      </w:pPr>
      <w:r w:rsidRPr="00B266BB">
        <w:rPr>
          <w:rFonts w:ascii="Avenir Next" w:eastAsiaTheme="majorEastAsia" w:hAnsi="Avenir Next" w:cstheme="majorBidi"/>
          <w:color w:val="0F4761" w:themeColor="accent1" w:themeShade="BF"/>
          <w:lang w:val="en-US"/>
        </w:rPr>
        <w:t>School and Community-wide Mobilization Activities</w:t>
      </w:r>
    </w:p>
    <w:p w14:paraId="75FCB589" w14:textId="77777777" w:rsidR="0056508D" w:rsidRDefault="00B266BB" w:rsidP="00B266BB">
      <w:p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>Schools may act as a catalyst for the creation of community-wide plans or strategies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for the promotion of positive mental health practices both within and beyond the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educational context. Such approaches are often broad-based and targeted to promote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 xml:space="preserve">a wide range of familial, school and community level protective factors. </w:t>
      </w:r>
    </w:p>
    <w:p w14:paraId="17F1E022" w14:textId="77777777" w:rsidR="00B266BB" w:rsidRDefault="00B266BB" w:rsidP="00B266BB">
      <w:pPr>
        <w:rPr>
          <w:rFonts w:ascii="Avenir Next" w:hAnsi="Avenir Next"/>
          <w:lang w:val="en-US"/>
        </w:rPr>
      </w:pPr>
    </w:p>
    <w:p w14:paraId="43D46652" w14:textId="1FCF6153" w:rsidR="00B266BB" w:rsidRDefault="00B266BB" w:rsidP="00B266BB">
      <w:p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 xml:space="preserve">Within </w:t>
      </w:r>
      <w:r w:rsidR="0056508D">
        <w:rPr>
          <w:rFonts w:ascii="Avenir Next" w:hAnsi="Avenir Next"/>
          <w:lang w:val="en-US"/>
        </w:rPr>
        <w:t>school/community</w:t>
      </w:r>
      <w:r w:rsidRPr="00B266BB">
        <w:rPr>
          <w:rFonts w:ascii="Avenir Next" w:hAnsi="Avenir Next"/>
          <w:lang w:val="en-US"/>
        </w:rPr>
        <w:t xml:space="preserve"> mobilization efforts, it is critical that children and youth be invited to be</w:t>
      </w:r>
      <w:r w:rsidR="0056508D"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 xml:space="preserve">meaningful participants. This includes recognizing </w:t>
      </w:r>
      <w:r w:rsidR="0056508D">
        <w:rPr>
          <w:rFonts w:ascii="Avenir Next" w:hAnsi="Avenir Next"/>
          <w:lang w:val="en-US"/>
        </w:rPr>
        <w:t>students’</w:t>
      </w:r>
      <w:r w:rsidRPr="00B266BB">
        <w:rPr>
          <w:rFonts w:ascii="Avenir Next" w:hAnsi="Avenir Next"/>
          <w:lang w:val="en-US"/>
        </w:rPr>
        <w:t xml:space="preserve"> membership</w:t>
      </w:r>
      <w:r w:rsidR="0056508D"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as part of the school and larger community, providing forums to hear and document</w:t>
      </w:r>
      <w:r w:rsidR="0056508D"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their perspectives on setting goals for mobilization, and incorporating opportunities for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use of their strengths and gifts in the execution of mobilization activities and initiatives.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 xml:space="preserve">Creating readiness for </w:t>
      </w:r>
      <w:r w:rsidR="0056508D">
        <w:rPr>
          <w:rFonts w:ascii="Avenir Next" w:hAnsi="Avenir Next"/>
          <w:lang w:val="en-US"/>
        </w:rPr>
        <w:t>student</w:t>
      </w:r>
      <w:r w:rsidRPr="00B266BB">
        <w:rPr>
          <w:rFonts w:ascii="Avenir Next" w:hAnsi="Avenir Next"/>
          <w:lang w:val="en-US"/>
        </w:rPr>
        <w:t xml:space="preserve"> participation in such activities could include:</w:t>
      </w:r>
    </w:p>
    <w:p w14:paraId="180C356D" w14:textId="77777777" w:rsidR="00B266BB" w:rsidRPr="00B266BB" w:rsidRDefault="00B266BB" w:rsidP="00B266BB">
      <w:pPr>
        <w:rPr>
          <w:rFonts w:ascii="Avenir Next" w:hAnsi="Avenir Next"/>
          <w:lang w:val="en-US"/>
        </w:rPr>
      </w:pPr>
    </w:p>
    <w:p w14:paraId="0F684D7E" w14:textId="71D574DC" w:rsidR="00B266BB" w:rsidRPr="00B266BB" w:rsidRDefault="00B266BB" w:rsidP="00B266BB">
      <w:pPr>
        <w:pStyle w:val="ListParagraph"/>
        <w:numPr>
          <w:ilvl w:val="0"/>
          <w:numId w:val="26"/>
        </w:num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>Holding forums in which children and youth can exchange perspectives with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caring adults on issues and themes that affect their lives in the school, home and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 xml:space="preserve">community </w:t>
      </w:r>
    </w:p>
    <w:p w14:paraId="396465F7" w14:textId="4C3EDDEF" w:rsidR="00B266BB" w:rsidRPr="00B266BB" w:rsidRDefault="00B266BB" w:rsidP="00B266BB">
      <w:pPr>
        <w:pStyle w:val="ListParagraph"/>
        <w:numPr>
          <w:ilvl w:val="0"/>
          <w:numId w:val="27"/>
        </w:num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>Inviting children and youth to provide input in</w:t>
      </w:r>
      <w:r w:rsidR="0056508D">
        <w:rPr>
          <w:rFonts w:ascii="Avenir Next" w:hAnsi="Avenir Next"/>
          <w:lang w:val="en-US"/>
        </w:rPr>
        <w:t>to</w:t>
      </w:r>
      <w:r w:rsidRPr="00B266BB">
        <w:rPr>
          <w:rFonts w:ascii="Avenir Next" w:hAnsi="Avenir Next"/>
          <w:lang w:val="en-US"/>
        </w:rPr>
        <w:t xml:space="preserve"> decision-making, problem-solving and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action-taking activities within school groups, youth clubs, non-government agencies,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and volunteer organizations in the community</w:t>
      </w:r>
    </w:p>
    <w:p w14:paraId="615096A8" w14:textId="44661FB5" w:rsidR="00B266BB" w:rsidRPr="00B266BB" w:rsidRDefault="00B266BB" w:rsidP="00B266BB">
      <w:pPr>
        <w:pStyle w:val="ListParagraph"/>
        <w:numPr>
          <w:ilvl w:val="0"/>
          <w:numId w:val="27"/>
        </w:numPr>
        <w:rPr>
          <w:rFonts w:ascii="Avenir Next" w:hAnsi="Avenir Next"/>
          <w:lang w:val="en-US"/>
        </w:rPr>
      </w:pPr>
      <w:r w:rsidRPr="00B266BB">
        <w:rPr>
          <w:rFonts w:ascii="Avenir Next" w:hAnsi="Avenir Next"/>
          <w:lang w:val="en-US"/>
        </w:rPr>
        <w:t>Providing children and youth with opportunities to demonstrate leadership skills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through participation in joint school-community action groups, advisory committees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>or training events designed to develop their communication, problem-solving or</w:t>
      </w:r>
      <w:r>
        <w:rPr>
          <w:rFonts w:ascii="Avenir Next" w:hAnsi="Avenir Next"/>
          <w:lang w:val="en-US"/>
        </w:rPr>
        <w:t xml:space="preserve"> </w:t>
      </w:r>
      <w:r w:rsidRPr="00B266BB">
        <w:rPr>
          <w:rFonts w:ascii="Avenir Next" w:hAnsi="Avenir Next"/>
          <w:lang w:val="en-US"/>
        </w:rPr>
        <w:t xml:space="preserve">interpersonal skills </w:t>
      </w:r>
    </w:p>
    <w:sectPr w:rsidR="00B266BB" w:rsidRPr="00B2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50D"/>
    <w:multiLevelType w:val="hybridMultilevel"/>
    <w:tmpl w:val="A5E0F0A8"/>
    <w:lvl w:ilvl="0" w:tplc="0D4A0CAC">
      <w:start w:val="2002"/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1C6"/>
    <w:multiLevelType w:val="hybridMultilevel"/>
    <w:tmpl w:val="252EBDC6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E48"/>
    <w:multiLevelType w:val="hybridMultilevel"/>
    <w:tmpl w:val="47F6F70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1B08"/>
    <w:multiLevelType w:val="hybridMultilevel"/>
    <w:tmpl w:val="7FD6B1C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CCC"/>
    <w:multiLevelType w:val="hybridMultilevel"/>
    <w:tmpl w:val="F8F45CB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69C1"/>
    <w:multiLevelType w:val="hybridMultilevel"/>
    <w:tmpl w:val="5CDCFEE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AA8"/>
    <w:multiLevelType w:val="hybridMultilevel"/>
    <w:tmpl w:val="33B8A354"/>
    <w:lvl w:ilvl="0" w:tplc="0D4A0CAC">
      <w:start w:val="6"/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6B87"/>
    <w:multiLevelType w:val="hybridMultilevel"/>
    <w:tmpl w:val="AE3E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7634"/>
    <w:multiLevelType w:val="hybridMultilevel"/>
    <w:tmpl w:val="F366248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5237"/>
    <w:multiLevelType w:val="hybridMultilevel"/>
    <w:tmpl w:val="BA2A5C9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2647"/>
    <w:multiLevelType w:val="hybridMultilevel"/>
    <w:tmpl w:val="8136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4134"/>
    <w:multiLevelType w:val="hybridMultilevel"/>
    <w:tmpl w:val="2D08EC8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1235A"/>
    <w:multiLevelType w:val="hybridMultilevel"/>
    <w:tmpl w:val="00CC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51F4"/>
    <w:multiLevelType w:val="hybridMultilevel"/>
    <w:tmpl w:val="7F00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E1563"/>
    <w:multiLevelType w:val="hybridMultilevel"/>
    <w:tmpl w:val="75C480C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5476F"/>
    <w:multiLevelType w:val="hybridMultilevel"/>
    <w:tmpl w:val="8430C96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52269"/>
    <w:multiLevelType w:val="hybridMultilevel"/>
    <w:tmpl w:val="B43CEE7E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417DA"/>
    <w:multiLevelType w:val="hybridMultilevel"/>
    <w:tmpl w:val="776A8E9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63A1"/>
    <w:multiLevelType w:val="hybridMultilevel"/>
    <w:tmpl w:val="E29E84C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63AC4"/>
    <w:multiLevelType w:val="hybridMultilevel"/>
    <w:tmpl w:val="52CE360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073A4"/>
    <w:multiLevelType w:val="hybridMultilevel"/>
    <w:tmpl w:val="4288D962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1190B"/>
    <w:multiLevelType w:val="hybridMultilevel"/>
    <w:tmpl w:val="C2BC397A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E3A26"/>
    <w:multiLevelType w:val="hybridMultilevel"/>
    <w:tmpl w:val="2102D420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33DE"/>
    <w:multiLevelType w:val="hybridMultilevel"/>
    <w:tmpl w:val="F2C86342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76BA9"/>
    <w:multiLevelType w:val="hybridMultilevel"/>
    <w:tmpl w:val="F4BC9364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E13E4"/>
    <w:multiLevelType w:val="hybridMultilevel"/>
    <w:tmpl w:val="AFCA83EC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57C9B"/>
    <w:multiLevelType w:val="hybridMultilevel"/>
    <w:tmpl w:val="31D8A5E8"/>
    <w:lvl w:ilvl="0" w:tplc="0D4A0CAC">
      <w:numFmt w:val="bullet"/>
      <w:lvlText w:val="•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83253">
    <w:abstractNumId w:val="7"/>
  </w:num>
  <w:num w:numId="2" w16cid:durableId="21787271">
    <w:abstractNumId w:val="5"/>
  </w:num>
  <w:num w:numId="3" w16cid:durableId="778719136">
    <w:abstractNumId w:val="21"/>
  </w:num>
  <w:num w:numId="4" w16cid:durableId="1458068712">
    <w:abstractNumId w:val="24"/>
  </w:num>
  <w:num w:numId="5" w16cid:durableId="52966286">
    <w:abstractNumId w:val="2"/>
  </w:num>
  <w:num w:numId="6" w16cid:durableId="628052094">
    <w:abstractNumId w:val="11"/>
  </w:num>
  <w:num w:numId="7" w16cid:durableId="1236361788">
    <w:abstractNumId w:val="18"/>
  </w:num>
  <w:num w:numId="8" w16cid:durableId="1032146830">
    <w:abstractNumId w:val="13"/>
  </w:num>
  <w:num w:numId="9" w16cid:durableId="277227809">
    <w:abstractNumId w:val="12"/>
  </w:num>
  <w:num w:numId="10" w16cid:durableId="1908032988">
    <w:abstractNumId w:val="10"/>
  </w:num>
  <w:num w:numId="11" w16cid:durableId="561596956">
    <w:abstractNumId w:val="16"/>
  </w:num>
  <w:num w:numId="12" w16cid:durableId="1421290278">
    <w:abstractNumId w:val="6"/>
  </w:num>
  <w:num w:numId="13" w16cid:durableId="189534154">
    <w:abstractNumId w:val="20"/>
  </w:num>
  <w:num w:numId="14" w16cid:durableId="1056587682">
    <w:abstractNumId w:val="23"/>
  </w:num>
  <w:num w:numId="15" w16cid:durableId="1903326944">
    <w:abstractNumId w:val="14"/>
  </w:num>
  <w:num w:numId="16" w16cid:durableId="669914080">
    <w:abstractNumId w:val="3"/>
  </w:num>
  <w:num w:numId="17" w16cid:durableId="1331328270">
    <w:abstractNumId w:val="22"/>
  </w:num>
  <w:num w:numId="18" w16cid:durableId="35392503">
    <w:abstractNumId w:val="9"/>
  </w:num>
  <w:num w:numId="19" w16cid:durableId="775322711">
    <w:abstractNumId w:val="17"/>
  </w:num>
  <w:num w:numId="20" w16cid:durableId="1589843915">
    <w:abstractNumId w:val="26"/>
  </w:num>
  <w:num w:numId="21" w16cid:durableId="1064257811">
    <w:abstractNumId w:val="8"/>
  </w:num>
  <w:num w:numId="22" w16cid:durableId="1088235003">
    <w:abstractNumId w:val="15"/>
  </w:num>
  <w:num w:numId="23" w16cid:durableId="719398240">
    <w:abstractNumId w:val="25"/>
  </w:num>
  <w:num w:numId="24" w16cid:durableId="1518617696">
    <w:abstractNumId w:val="0"/>
  </w:num>
  <w:num w:numId="25" w16cid:durableId="1163008445">
    <w:abstractNumId w:val="1"/>
  </w:num>
  <w:num w:numId="26" w16cid:durableId="1168326877">
    <w:abstractNumId w:val="4"/>
  </w:num>
  <w:num w:numId="27" w16cid:durableId="169375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1D"/>
    <w:rsid w:val="000E1693"/>
    <w:rsid w:val="00140F91"/>
    <w:rsid w:val="0043148F"/>
    <w:rsid w:val="00477489"/>
    <w:rsid w:val="004A774F"/>
    <w:rsid w:val="004F5469"/>
    <w:rsid w:val="00531402"/>
    <w:rsid w:val="005544BE"/>
    <w:rsid w:val="0056508D"/>
    <w:rsid w:val="0059004D"/>
    <w:rsid w:val="005A1C19"/>
    <w:rsid w:val="0069672B"/>
    <w:rsid w:val="00723E28"/>
    <w:rsid w:val="00760703"/>
    <w:rsid w:val="0082728A"/>
    <w:rsid w:val="00A54DA3"/>
    <w:rsid w:val="00A8322A"/>
    <w:rsid w:val="00AB7B9B"/>
    <w:rsid w:val="00B266BB"/>
    <w:rsid w:val="00BA7C78"/>
    <w:rsid w:val="00BD5F4B"/>
    <w:rsid w:val="00C67681"/>
    <w:rsid w:val="00E2741D"/>
    <w:rsid w:val="00E92FA6"/>
    <w:rsid w:val="00E95C37"/>
    <w:rsid w:val="00F518D9"/>
    <w:rsid w:val="00F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A2369"/>
  <w15:chartTrackingRefBased/>
  <w15:docId w15:val="{ACFC23FC-AA06-2443-98D0-9ADAB78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7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Peterson</dc:creator>
  <cp:keywords/>
  <dc:description/>
  <cp:lastModifiedBy>Patricia Peterson</cp:lastModifiedBy>
  <cp:revision>5</cp:revision>
  <dcterms:created xsi:type="dcterms:W3CDTF">2025-02-18T18:27:00Z</dcterms:created>
  <dcterms:modified xsi:type="dcterms:W3CDTF">2025-03-24T15:00:00Z</dcterms:modified>
</cp:coreProperties>
</file>