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F2BB" w14:textId="4480361C" w:rsidR="006C333E" w:rsidRPr="002237A8" w:rsidRDefault="002237A8" w:rsidP="002237A8">
      <w:pPr>
        <w:pStyle w:val="Heading1"/>
        <w:jc w:val="center"/>
        <w:rPr>
          <w:rFonts w:ascii="Helvetica" w:eastAsia="Times New Roman" w:hAnsi="Helvetica"/>
        </w:rPr>
      </w:pPr>
      <w:r w:rsidRPr="002237A8">
        <w:rPr>
          <w:rFonts w:ascii="Helvetica" w:eastAsia="Times New Roman" w:hAnsi="Helvetica"/>
        </w:rPr>
        <w:t>JCSH School Well-being Toolkit</w:t>
      </w:r>
    </w:p>
    <w:p w14:paraId="462ED795" w14:textId="2FB625F4" w:rsidR="002237A8" w:rsidRPr="002237A8" w:rsidRDefault="002237A8" w:rsidP="002237A8">
      <w:pPr>
        <w:pStyle w:val="Heading1"/>
        <w:spacing w:before="240"/>
        <w:jc w:val="center"/>
        <w:rPr>
          <w:rFonts w:ascii="Helvetica" w:eastAsia="Times New Roman" w:hAnsi="Helvetica"/>
          <w:sz w:val="36"/>
          <w:szCs w:val="36"/>
        </w:rPr>
      </w:pPr>
      <w:r w:rsidRPr="002237A8">
        <w:rPr>
          <w:rFonts w:ascii="Helvetica" w:eastAsia="Times New Roman" w:hAnsi="Helvetica"/>
          <w:sz w:val="36"/>
          <w:szCs w:val="36"/>
        </w:rPr>
        <w:t>Checklist</w:t>
      </w:r>
    </w:p>
    <w:p w14:paraId="0958B71E" w14:textId="7F954B2E" w:rsidR="002237A8" w:rsidRDefault="002237A8" w:rsidP="002237A8">
      <w:pPr>
        <w:spacing w:before="100" w:beforeAutospacing="1" w:after="240" w:line="240" w:lineRule="auto"/>
        <w:jc w:val="center"/>
        <w:rPr>
          <w:rFonts w:ascii="Avenir Next" w:eastAsia="Times New Roman" w:hAnsi="Avenir Next" w:cs="Calibri"/>
          <w:i/>
          <w:iCs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i/>
          <w:iCs/>
          <w:color w:val="000000"/>
          <w:kern w:val="0"/>
          <w14:ligatures w14:val="none"/>
        </w:rPr>
        <w:t>This checklist can help schools ensure</w:t>
      </w:r>
      <w:r>
        <w:rPr>
          <w:rFonts w:ascii="Avenir Next" w:eastAsia="Times New Roman" w:hAnsi="Avenir Next" w:cs="Calibri"/>
          <w:i/>
          <w:iCs/>
          <w:color w:val="000000"/>
          <w:kern w:val="0"/>
          <w14:ligatures w14:val="none"/>
        </w:rPr>
        <w:t xml:space="preserve"> that</w:t>
      </w:r>
      <w:r w:rsidRPr="002237A8">
        <w:rPr>
          <w:rFonts w:ascii="Avenir Next" w:eastAsia="Times New Roman" w:hAnsi="Avenir Next" w:cs="Calibri"/>
          <w:i/>
          <w:iCs/>
          <w:color w:val="000000"/>
          <w:kern w:val="0"/>
          <w14:ligatures w14:val="none"/>
        </w:rPr>
        <w:t xml:space="preserve"> they are fully prepared to implement well-being strategies effectively.</w:t>
      </w:r>
    </w:p>
    <w:p w14:paraId="0076C6DB" w14:textId="3DB59A7C" w:rsidR="006C333E" w:rsidRPr="002237A8" w:rsidRDefault="006C333E" w:rsidP="006C333E">
      <w:pPr>
        <w:spacing w:before="100" w:beforeAutospacing="1" w:after="100" w:afterAutospacing="1" w:line="240" w:lineRule="auto"/>
        <w:outlineLvl w:val="3"/>
        <w:rPr>
          <w:rFonts w:ascii="Avenir Next" w:eastAsia="Times New Roman" w:hAnsi="Avenir Next" w:cs="Calibri"/>
          <w:b/>
          <w:bCs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b/>
          <w:bCs/>
          <w:color w:val="000000"/>
          <w:kern w:val="0"/>
          <w14:ligatures w14:val="none"/>
        </w:rPr>
        <w:t>Understanding Module Concepts</w:t>
      </w:r>
    </w:p>
    <w:p w14:paraId="77135A08" w14:textId="3C71DB25" w:rsidR="002237A8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end"/>
      </w:r>
      <w:bookmarkEnd w:id="0"/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 xml:space="preserve"> </w:t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Have we reviewed the definition of well-being at school and its importance?</w:t>
      </w:r>
    </w:p>
    <w:p w14:paraId="1829379E" w14:textId="77777777" w:rsidR="002237A8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end"/>
      </w:r>
      <w:bookmarkEnd w:id="1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Do we understand the dual-dimensional model of well-being (mental health challenges vs. flourishing)?</w:t>
      </w:r>
    </w:p>
    <w:p w14:paraId="43C2D5E5" w14:textId="77777777" w:rsidR="002237A8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end"/>
      </w:r>
      <w:bookmarkEnd w:id="2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Have we discussed the psychological well-being needs of students (relatedness, competency, autonomy)?</w:t>
      </w:r>
    </w:p>
    <w:p w14:paraId="67B767A5" w14:textId="787335F8" w:rsidR="006C333E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end"/>
      </w:r>
      <w:bookmarkEnd w:id="3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Are we familiar with the Health Promoting Schools (HPS) framework and its components?</w:t>
      </w:r>
    </w:p>
    <w:p w14:paraId="0210059B" w14:textId="77777777" w:rsidR="006C333E" w:rsidRPr="002237A8" w:rsidRDefault="006C333E" w:rsidP="002237A8">
      <w:pPr>
        <w:spacing w:before="100" w:beforeAutospacing="1" w:after="240" w:line="240" w:lineRule="auto"/>
        <w:ind w:left="720" w:hanging="720"/>
        <w:outlineLvl w:val="3"/>
        <w:rPr>
          <w:rFonts w:ascii="Avenir Next" w:eastAsia="Times New Roman" w:hAnsi="Avenir Next" w:cs="Calibri"/>
          <w:b/>
          <w:bCs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b/>
          <w:bCs/>
          <w:color w:val="000000"/>
          <w:kern w:val="0"/>
          <w14:ligatures w14:val="none"/>
        </w:rPr>
        <w:t>Assessing Our School’s Current Approach</w:t>
      </w:r>
    </w:p>
    <w:p w14:paraId="672CBBFA" w14:textId="77777777" w:rsidR="002237A8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fldChar w:fldCharType="end"/>
      </w:r>
      <w:bookmarkEnd w:id="4"/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Have we identified existing school policies that support or hinder well-being?</w:t>
      </w:r>
    </w:p>
    <w:p w14:paraId="73591931" w14:textId="1D721827" w:rsidR="002237A8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end"/>
      </w:r>
      <w:bookmarkEnd w:id="5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Do we currently incorporate strategies to foster student connectedness, engagement and resilience?</w:t>
      </w:r>
    </w:p>
    <w:p w14:paraId="3BB3B006" w14:textId="561E3BFF" w:rsidR="006C333E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end"/>
      </w:r>
      <w:bookmarkEnd w:id="6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 xml:space="preserve">Have we evaluated our staff well-being initiatives </w:t>
      </w:r>
      <w:r>
        <w:rPr>
          <w:rFonts w:ascii="Avenir Next" w:eastAsia="Times New Roman" w:hAnsi="Avenir Next" w:cs="Calibri"/>
          <w:color w:val="000000"/>
          <w:kern w:val="0"/>
          <w14:ligatures w14:val="none"/>
        </w:rPr>
        <w:t>as well as our</w:t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 xml:space="preserve"> student well-being efforts?</w:t>
      </w:r>
    </w:p>
    <w:p w14:paraId="7774B02B" w14:textId="77777777" w:rsidR="006C333E" w:rsidRPr="002237A8" w:rsidRDefault="006C333E" w:rsidP="002237A8">
      <w:pPr>
        <w:spacing w:before="100" w:beforeAutospacing="1" w:after="240" w:line="240" w:lineRule="auto"/>
        <w:ind w:left="720" w:hanging="720"/>
        <w:outlineLvl w:val="3"/>
        <w:rPr>
          <w:rFonts w:ascii="Avenir Next" w:eastAsia="Times New Roman" w:hAnsi="Avenir Next" w:cs="Calibri"/>
          <w:b/>
          <w:bCs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b/>
          <w:bCs/>
          <w:color w:val="000000"/>
          <w:kern w:val="0"/>
          <w14:ligatures w14:val="none"/>
        </w:rPr>
        <w:t>Building Leadership &amp; Support</w:t>
      </w:r>
    </w:p>
    <w:p w14:paraId="37942059" w14:textId="77777777" w:rsidR="002237A8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fldChar w:fldCharType="end"/>
      </w:r>
      <w:bookmarkEnd w:id="7"/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Is school leadership actively engaged in prioritizing well-being?</w:t>
      </w:r>
    </w:p>
    <w:p w14:paraId="48FD88A3" w14:textId="77777777" w:rsidR="002237A8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end"/>
      </w:r>
      <w:bookmarkEnd w:id="8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Do we have designated staff or student “well-being champions” to lead initiatives?</w:t>
      </w:r>
    </w:p>
    <w:p w14:paraId="5297583B" w14:textId="60F08C5D" w:rsidR="006C333E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end"/>
      </w:r>
      <w:bookmarkEnd w:id="9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Are we fostering an inclusive approach that integrates staff, students and the broader community?</w:t>
      </w:r>
    </w:p>
    <w:p w14:paraId="1320BDF5" w14:textId="77777777" w:rsidR="006C333E" w:rsidRPr="002237A8" w:rsidRDefault="006C333E" w:rsidP="002237A8">
      <w:pPr>
        <w:spacing w:before="100" w:beforeAutospacing="1" w:after="240" w:line="240" w:lineRule="auto"/>
        <w:ind w:left="720" w:hanging="720"/>
        <w:outlineLvl w:val="3"/>
        <w:rPr>
          <w:rFonts w:ascii="Avenir Next" w:eastAsia="Times New Roman" w:hAnsi="Avenir Next" w:cs="Calibri"/>
          <w:b/>
          <w:bCs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b/>
          <w:bCs/>
          <w:color w:val="000000"/>
          <w:kern w:val="0"/>
          <w14:ligatures w14:val="none"/>
        </w:rPr>
        <w:lastRenderedPageBreak/>
        <w:t>Planning for Action</w:t>
      </w:r>
    </w:p>
    <w:p w14:paraId="0947CF6D" w14:textId="77777777" w:rsidR="002237A8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fldChar w:fldCharType="end"/>
      </w:r>
      <w:bookmarkEnd w:id="10"/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Have we discussed how to integrate the HPS approach into our existing school framework?</w:t>
      </w:r>
    </w:p>
    <w:p w14:paraId="1B8DA2C6" w14:textId="77777777" w:rsidR="002237A8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end"/>
      </w:r>
      <w:bookmarkEnd w:id="11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Have we set preliminary goals for improving well-being at our school?</w:t>
      </w:r>
    </w:p>
    <w:p w14:paraId="6A241068" w14:textId="0745A6C0" w:rsidR="006C333E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end"/>
      </w:r>
      <w:bookmarkEnd w:id="12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Do we have a plan to incorporate social, emotional and psychological well-being into teaching and learning practices?</w:t>
      </w:r>
    </w:p>
    <w:p w14:paraId="04964CA9" w14:textId="77777777" w:rsidR="006C333E" w:rsidRPr="002237A8" w:rsidRDefault="006C333E" w:rsidP="002237A8">
      <w:pPr>
        <w:spacing w:before="100" w:beforeAutospacing="1" w:after="240" w:line="240" w:lineRule="auto"/>
        <w:ind w:left="720" w:hanging="720"/>
        <w:outlineLvl w:val="3"/>
        <w:rPr>
          <w:rFonts w:ascii="Avenir Next" w:eastAsia="Times New Roman" w:hAnsi="Avenir Next" w:cs="Calibri"/>
          <w:b/>
          <w:bCs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b/>
          <w:bCs/>
          <w:color w:val="000000"/>
          <w:kern w:val="0"/>
          <w14:ligatures w14:val="none"/>
        </w:rPr>
        <w:t>Engaging Stakeholders</w:t>
      </w:r>
    </w:p>
    <w:p w14:paraId="5F5F47EE" w14:textId="161ADADC" w:rsidR="002237A8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fldChar w:fldCharType="end"/>
      </w:r>
      <w:bookmarkEnd w:id="13"/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Have we included students, educators and parents in discussions about well-being?</w:t>
      </w:r>
    </w:p>
    <w:p w14:paraId="73692039" w14:textId="77777777" w:rsidR="002237A8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end"/>
      </w:r>
      <w:bookmarkEnd w:id="14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Are we considering partnerships with community organizations and health professionals?</w:t>
      </w:r>
    </w:p>
    <w:p w14:paraId="1507B1EF" w14:textId="4184089F" w:rsidR="006C333E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end"/>
      </w:r>
      <w:bookmarkEnd w:id="15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Have we planned for ways to include student voice in well-being initiatives?</w:t>
      </w:r>
    </w:p>
    <w:p w14:paraId="6341DCB0" w14:textId="77777777" w:rsidR="006C333E" w:rsidRPr="002237A8" w:rsidRDefault="006C333E" w:rsidP="002237A8">
      <w:pPr>
        <w:spacing w:before="100" w:beforeAutospacing="1" w:after="240" w:line="240" w:lineRule="auto"/>
        <w:ind w:left="720" w:hanging="720"/>
        <w:outlineLvl w:val="3"/>
        <w:rPr>
          <w:rFonts w:ascii="Avenir Next" w:eastAsia="Times New Roman" w:hAnsi="Avenir Next" w:cs="Calibri"/>
          <w:b/>
          <w:bCs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b/>
          <w:bCs/>
          <w:color w:val="000000"/>
          <w:kern w:val="0"/>
          <w14:ligatures w14:val="none"/>
        </w:rPr>
        <w:t>Monitoring &amp; Evaluation</w:t>
      </w:r>
    </w:p>
    <w:p w14:paraId="7AED2A4C" w14:textId="77777777" w:rsidR="002237A8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fldChar w:fldCharType="end"/>
      </w:r>
      <w:bookmarkEnd w:id="16"/>
      <w:r w:rsidRPr="002237A8">
        <w:rPr>
          <w:rFonts w:ascii="Avenir Next" w:eastAsia="Times New Roman" w:hAnsi="Avenir Next" w:cs="Apple Color Emoj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Do we have a system in place to track well-being initiatives?</w:t>
      </w:r>
    </w:p>
    <w:p w14:paraId="5295E385" w14:textId="1F4AEBDC" w:rsidR="002237A8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end"/>
      </w:r>
      <w:bookmarkEnd w:id="17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Have we considered using surveys, feedback sessions or other evaluation methods to monitor progress?</w:t>
      </w:r>
    </w:p>
    <w:p w14:paraId="70BC34FC" w14:textId="20E263F1" w:rsidR="006C333E" w:rsidRPr="002237A8" w:rsidRDefault="002237A8" w:rsidP="002237A8">
      <w:pPr>
        <w:spacing w:before="100" w:beforeAutospacing="1" w:after="240" w:line="240" w:lineRule="auto"/>
        <w:ind w:left="720" w:hanging="720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instrText xml:space="preserve"> FORMCHECKBOX </w:instrText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separate"/>
      </w:r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fldChar w:fldCharType="end"/>
      </w:r>
      <w:bookmarkEnd w:id="18"/>
      <w:r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ab/>
      </w:r>
      <w:r w:rsidR="006C333E" w:rsidRPr="002237A8">
        <w:rPr>
          <w:rFonts w:ascii="Avenir Next" w:eastAsia="Times New Roman" w:hAnsi="Avenir Next" w:cs="Calibri"/>
          <w:color w:val="000000"/>
          <w:kern w:val="0"/>
          <w14:ligatures w14:val="none"/>
        </w:rPr>
        <w:t>Are we prepared to adjust our strategies based on feedback and outcomes?</w:t>
      </w:r>
    </w:p>
    <w:p w14:paraId="5C466323" w14:textId="77777777" w:rsidR="002237A8" w:rsidRPr="002237A8" w:rsidRDefault="002237A8" w:rsidP="002237A8">
      <w:pPr>
        <w:spacing w:before="100" w:beforeAutospacing="1" w:after="240" w:line="240" w:lineRule="auto"/>
        <w:jc w:val="center"/>
        <w:rPr>
          <w:rFonts w:ascii="Avenir Next" w:eastAsia="Times New Roman" w:hAnsi="Avenir Next" w:cs="Calibri"/>
          <w:i/>
          <w:iCs/>
          <w:color w:val="000000"/>
          <w:kern w:val="0"/>
          <w14:ligatures w14:val="none"/>
        </w:rPr>
      </w:pPr>
    </w:p>
    <w:p w14:paraId="67660ED8" w14:textId="77777777" w:rsidR="002237A8" w:rsidRPr="002237A8" w:rsidRDefault="002237A8" w:rsidP="002237A8">
      <w:pPr>
        <w:spacing w:before="100" w:beforeAutospacing="1" w:after="240" w:line="240" w:lineRule="auto"/>
        <w:jc w:val="center"/>
        <w:rPr>
          <w:rFonts w:ascii="Avenir Next" w:eastAsia="Times New Roman" w:hAnsi="Avenir Next" w:cs="Calibri"/>
          <w:i/>
          <w:iCs/>
          <w:color w:val="000000"/>
          <w:kern w:val="0"/>
          <w14:ligatures w14:val="none"/>
        </w:rPr>
      </w:pPr>
    </w:p>
    <w:p w14:paraId="2EA6B524" w14:textId="7C2A0918" w:rsidR="00A96985" w:rsidRPr="00A96985" w:rsidRDefault="00A96985" w:rsidP="00A96985">
      <w:pPr>
        <w:tabs>
          <w:tab w:val="left" w:pos="3460"/>
        </w:tabs>
      </w:pPr>
    </w:p>
    <w:sectPr w:rsidR="00A96985" w:rsidRPr="00A96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85"/>
    <w:rsid w:val="002237A8"/>
    <w:rsid w:val="002F328E"/>
    <w:rsid w:val="006C333E"/>
    <w:rsid w:val="00723E28"/>
    <w:rsid w:val="008946B0"/>
    <w:rsid w:val="00A96985"/>
    <w:rsid w:val="00B9259A"/>
    <w:rsid w:val="00B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08568"/>
  <w15:chartTrackingRefBased/>
  <w15:docId w15:val="{20619725-9027-FD47-9EB5-3A89C1DF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6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96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969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9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9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9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9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9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9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9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9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9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98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C33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Morrison</dc:creator>
  <cp:keywords/>
  <dc:description/>
  <cp:lastModifiedBy>Patricia Peterson</cp:lastModifiedBy>
  <cp:revision>5</cp:revision>
  <dcterms:created xsi:type="dcterms:W3CDTF">2025-02-18T14:29:00Z</dcterms:created>
  <dcterms:modified xsi:type="dcterms:W3CDTF">2025-02-18T18:52:00Z</dcterms:modified>
</cp:coreProperties>
</file>