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0FF9" w14:textId="77777777" w:rsidR="004558D6" w:rsidRDefault="004558D6" w:rsidP="004558D6">
      <w:pPr>
        <w:rPr>
          <w:noProof/>
        </w:rPr>
      </w:pPr>
      <w:r>
        <w:rPr>
          <w:noProof/>
        </w:rPr>
        <w:t>Pop-ups from the resiliency assets model:</w:t>
      </w:r>
    </w:p>
    <w:p w14:paraId="2226986E" w14:textId="77777777" w:rsidR="004558D6" w:rsidRDefault="004558D6" w:rsidP="004558D6">
      <w:pPr>
        <w:rPr>
          <w:noProof/>
        </w:rPr>
      </w:pPr>
    </w:p>
    <w:p w14:paraId="3DB266B0" w14:textId="77777777" w:rsidR="0082146F" w:rsidRPr="0082146F" w:rsidRDefault="004558D6" w:rsidP="004558D6">
      <w:pPr>
        <w:numPr>
          <w:ilvl w:val="0"/>
          <w:numId w:val="1"/>
        </w:numPr>
        <w:rPr>
          <w:noProof/>
        </w:rPr>
      </w:pPr>
      <w:r w:rsidRPr="0082146F">
        <w:rPr>
          <w:rFonts w:hint="cs"/>
          <w:b/>
          <w:bCs/>
          <w:noProof/>
          <w:lang w:val="en-US"/>
        </w:rPr>
        <w:t xml:space="preserve">Relationship Assets: </w:t>
      </w:r>
      <w:r w:rsidRPr="0082146F">
        <w:rPr>
          <w:rFonts w:hint="cs"/>
          <w:noProof/>
          <w:lang w:val="en-US"/>
        </w:rPr>
        <w:t>This asset area involves practices that build social networks of support and community.</w:t>
      </w:r>
      <w:r w:rsidRPr="0082146F">
        <w:rPr>
          <w:rFonts w:hint="cs"/>
          <w:noProof/>
          <w:lang w:val="en-US"/>
        </w:rPr>
        <w:t xml:space="preserve"> </w:t>
      </w:r>
      <w:r w:rsidRPr="0082146F">
        <w:rPr>
          <w:rFonts w:hint="cs"/>
          <w:noProof/>
          <w:lang w:val="en-US"/>
        </w:rPr>
        <w:t>Relationships, social networks and connections with family, friends and colleagues are the most important resiliency</w:t>
      </w:r>
      <w:r w:rsidRPr="0082146F">
        <w:rPr>
          <w:rFonts w:hint="cs"/>
          <w:noProof/>
          <w:lang w:val="en-US"/>
        </w:rPr>
        <w:t xml:space="preserve"> assets. </w:t>
      </w:r>
    </w:p>
    <w:p w14:paraId="001A46A8" w14:textId="77777777" w:rsidR="0082146F" w:rsidRPr="0082146F" w:rsidRDefault="004558D6" w:rsidP="004558D6">
      <w:pPr>
        <w:numPr>
          <w:ilvl w:val="0"/>
          <w:numId w:val="1"/>
        </w:numPr>
        <w:rPr>
          <w:noProof/>
        </w:rPr>
      </w:pPr>
      <w:r w:rsidRPr="0082146F">
        <w:rPr>
          <w:rFonts w:hint="cs"/>
          <w:b/>
          <w:bCs/>
          <w:noProof/>
          <w:lang w:val="en-US"/>
        </w:rPr>
        <w:t xml:space="preserve">Professional Assets: </w:t>
      </w:r>
      <w:r w:rsidRPr="0082146F">
        <w:rPr>
          <w:rFonts w:hint="cs"/>
          <w:noProof/>
          <w:lang w:val="en-US"/>
        </w:rPr>
        <w:t>These asset area involves building problem-solving and reasoning skills; acquir</w:t>
      </w:r>
      <w:r w:rsidRPr="0082146F">
        <w:rPr>
          <w:rFonts w:hint="cs"/>
          <w:noProof/>
          <w:lang w:val="en-US"/>
        </w:rPr>
        <w:t>ing training specific to our jobs; being supported in making decisions and taking action; knowing when to ask for help and having a love of learning.</w:t>
      </w:r>
    </w:p>
    <w:p w14:paraId="0B1550E9" w14:textId="77777777" w:rsidR="0082146F" w:rsidRPr="0082146F" w:rsidRDefault="004558D6" w:rsidP="004558D6">
      <w:pPr>
        <w:numPr>
          <w:ilvl w:val="0"/>
          <w:numId w:val="1"/>
        </w:numPr>
        <w:rPr>
          <w:noProof/>
        </w:rPr>
      </w:pPr>
      <w:r w:rsidRPr="0082146F">
        <w:rPr>
          <w:rFonts w:hint="cs"/>
          <w:b/>
          <w:bCs/>
          <w:noProof/>
          <w:lang w:val="en-US"/>
        </w:rPr>
        <w:t>Attitudinal Assets</w:t>
      </w:r>
      <w:r w:rsidRPr="0082146F">
        <w:rPr>
          <w:rFonts w:hint="cs"/>
          <w:noProof/>
          <w:lang w:val="en-US"/>
        </w:rPr>
        <w:t xml:space="preserve">: This asset area involves maintaining a positive disposition and sense of optimism, even in the face of difficult or challenging situations. Having a positive disposition involves seeing adversity </w:t>
      </w:r>
      <w:r w:rsidRPr="0082146F">
        <w:rPr>
          <w:rFonts w:hint="cs"/>
          <w:noProof/>
          <w:lang w:val="en-US"/>
        </w:rPr>
        <w:t>as temporary and looking at obstacles as opportunities</w:t>
      </w:r>
    </w:p>
    <w:p w14:paraId="4BCD9EC3" w14:textId="77777777" w:rsidR="0082146F" w:rsidRPr="0082146F" w:rsidRDefault="004558D6" w:rsidP="004558D6">
      <w:pPr>
        <w:numPr>
          <w:ilvl w:val="0"/>
          <w:numId w:val="2"/>
        </w:numPr>
        <w:rPr>
          <w:noProof/>
        </w:rPr>
      </w:pPr>
      <w:r w:rsidRPr="0082146F">
        <w:rPr>
          <w:rFonts w:hint="cs"/>
          <w:b/>
          <w:bCs/>
          <w:noProof/>
          <w:lang w:val="en-US"/>
        </w:rPr>
        <w:t xml:space="preserve">Emotional intelligence Assets: </w:t>
      </w:r>
      <w:r w:rsidRPr="0082146F">
        <w:rPr>
          <w:rFonts w:hint="cs"/>
          <w:noProof/>
          <w:lang w:val="en-US"/>
        </w:rPr>
        <w:t>This asset area involve</w:t>
      </w:r>
      <w:r w:rsidRPr="0082146F">
        <w:rPr>
          <w:rFonts w:hint="cs"/>
          <w:noProof/>
          <w:lang w:val="en-US"/>
        </w:rPr>
        <w:t>s the ability to understand and manage emotions. Emotional Intelligence skills help us communicate in a positive manner and express feedback in ways that enhance communication and understanding.</w:t>
      </w:r>
    </w:p>
    <w:p w14:paraId="2A5075D3" w14:textId="77777777" w:rsidR="0082146F" w:rsidRPr="0082146F" w:rsidRDefault="004558D6" w:rsidP="004558D6">
      <w:pPr>
        <w:numPr>
          <w:ilvl w:val="0"/>
          <w:numId w:val="2"/>
        </w:numPr>
        <w:rPr>
          <w:noProof/>
        </w:rPr>
      </w:pPr>
      <w:r w:rsidRPr="0082146F">
        <w:rPr>
          <w:rFonts w:hint="cs"/>
          <w:b/>
          <w:bCs/>
          <w:noProof/>
          <w:lang w:val="en-US"/>
        </w:rPr>
        <w:t xml:space="preserve">Adaptation Assets: </w:t>
      </w:r>
      <w:r w:rsidRPr="0082146F">
        <w:rPr>
          <w:rFonts w:hint="cs"/>
          <w:noProof/>
          <w:lang w:val="en-US"/>
        </w:rPr>
        <w:t>This asset area involves practices we use to reduce stress and to work through or adjust to changing circumstances in our home or work contexts. Adaptation strategies include develop</w:t>
      </w:r>
      <w:r w:rsidRPr="0082146F">
        <w:rPr>
          <w:rFonts w:hint="cs"/>
          <w:noProof/>
          <w:lang w:val="en-US"/>
        </w:rPr>
        <w:t>ment of targeted coping skills to address areas of stress and proactive strategies for adapting to changes in team relationships or routines.</w:t>
      </w:r>
    </w:p>
    <w:p w14:paraId="5050BA11" w14:textId="77777777" w:rsidR="00BF4A0B" w:rsidRDefault="004558D6"/>
    <w:sectPr w:rsidR="00BF4A0B" w:rsidSect="002E1185"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13B4"/>
    <w:multiLevelType w:val="hybridMultilevel"/>
    <w:tmpl w:val="2EBEA816"/>
    <w:lvl w:ilvl="0" w:tplc="E936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0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0E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6E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61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84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49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68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C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AD08ED"/>
    <w:multiLevelType w:val="hybridMultilevel"/>
    <w:tmpl w:val="48FE9BC2"/>
    <w:lvl w:ilvl="0" w:tplc="E9341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29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8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0E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E9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0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509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8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AF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D6"/>
    <w:rsid w:val="00077E36"/>
    <w:rsid w:val="0012314C"/>
    <w:rsid w:val="00182518"/>
    <w:rsid w:val="001F2D0C"/>
    <w:rsid w:val="002E1185"/>
    <w:rsid w:val="004558D6"/>
    <w:rsid w:val="00635A7D"/>
    <w:rsid w:val="006B0870"/>
    <w:rsid w:val="006F5DFD"/>
    <w:rsid w:val="00837E00"/>
    <w:rsid w:val="00847399"/>
    <w:rsid w:val="009B48DF"/>
    <w:rsid w:val="00C03D99"/>
    <w:rsid w:val="00C41C0F"/>
    <w:rsid w:val="00D862E1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A98DB"/>
  <w15:chartTrackingRefBased/>
  <w15:docId w15:val="{D97881B4-ACAB-2840-BB02-1D0C6A9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2020-05-27T17:13:00Z</dcterms:created>
  <dcterms:modified xsi:type="dcterms:W3CDTF">2020-05-27T17:14:00Z</dcterms:modified>
</cp:coreProperties>
</file>