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0FF9" w14:textId="77777777" w:rsidR="004558D6" w:rsidRPr="000F3D49" w:rsidRDefault="004558D6" w:rsidP="004558D6">
      <w:pPr>
        <w:rPr>
          <w:noProof/>
          <w:sz w:val="28"/>
          <w:szCs w:val="28"/>
        </w:rPr>
      </w:pPr>
      <w:r w:rsidRPr="000F3D49">
        <w:rPr>
          <w:noProof/>
          <w:sz w:val="28"/>
          <w:szCs w:val="28"/>
        </w:rPr>
        <w:t>Pop-ups from the resiliency assets model:</w:t>
      </w:r>
    </w:p>
    <w:p w14:paraId="2226986E" w14:textId="77777777" w:rsidR="004558D6" w:rsidRPr="000F3D49" w:rsidRDefault="004558D6" w:rsidP="004558D6">
      <w:pPr>
        <w:rPr>
          <w:noProof/>
          <w:sz w:val="28"/>
          <w:szCs w:val="28"/>
        </w:rPr>
      </w:pPr>
    </w:p>
    <w:p w14:paraId="10178A2F" w14:textId="77BC1879" w:rsidR="000F3D49" w:rsidRPr="000F3D49" w:rsidRDefault="000F3D49" w:rsidP="000F3D49">
      <w:pPr>
        <w:numPr>
          <w:ilvl w:val="0"/>
          <w:numId w:val="1"/>
        </w:numPr>
        <w:rPr>
          <w:noProof/>
          <w:sz w:val="28"/>
          <w:szCs w:val="28"/>
        </w:rPr>
      </w:pPr>
      <w:r w:rsidRPr="000F3D49">
        <w:rPr>
          <w:b/>
          <w:bCs/>
          <w:noProof/>
          <w:sz w:val="28"/>
          <w:szCs w:val="28"/>
        </w:rPr>
        <w:t xml:space="preserve">Atouts </w:t>
      </w:r>
      <w:r w:rsidR="002728F5">
        <w:rPr>
          <w:b/>
          <w:bCs/>
          <w:noProof/>
          <w:sz w:val="28"/>
          <w:szCs w:val="28"/>
        </w:rPr>
        <w:t>d’appartenance</w:t>
      </w:r>
      <w:r w:rsidRPr="000F3D49">
        <w:rPr>
          <w:b/>
          <w:bCs/>
          <w:noProof/>
          <w:sz w:val="28"/>
          <w:szCs w:val="28"/>
        </w:rPr>
        <w:t xml:space="preserve"> : </w:t>
      </w:r>
      <w:r w:rsidRPr="000F3D49">
        <w:rPr>
          <w:noProof/>
          <w:sz w:val="28"/>
          <w:szCs w:val="28"/>
        </w:rPr>
        <w:t>Ce domaine comprend les pratiques qui favorisent la création de réseaux sociaux de soutien et de communauté. Les relations, les réseaux sociaux et les liens avec la famille, les amis et les collègues constituent les atouts de résilience les plus importants.</w:t>
      </w:r>
    </w:p>
    <w:p w14:paraId="16571F3E" w14:textId="77777777" w:rsidR="000F3D49" w:rsidRPr="000F3D49" w:rsidRDefault="000F3D49" w:rsidP="000F3D49">
      <w:pPr>
        <w:numPr>
          <w:ilvl w:val="0"/>
          <w:numId w:val="1"/>
        </w:numPr>
        <w:rPr>
          <w:noProof/>
          <w:sz w:val="28"/>
          <w:szCs w:val="28"/>
        </w:rPr>
      </w:pPr>
      <w:r w:rsidRPr="000F3D49">
        <w:rPr>
          <w:b/>
          <w:bCs/>
          <w:noProof/>
          <w:sz w:val="28"/>
          <w:szCs w:val="28"/>
        </w:rPr>
        <w:t>Atouts professionnels : </w:t>
      </w:r>
      <w:r w:rsidRPr="000F3D49">
        <w:rPr>
          <w:noProof/>
          <w:sz w:val="28"/>
          <w:szCs w:val="28"/>
        </w:rPr>
        <w:t>Ce domaine comprend le développement des capacités de résolution de problèmes et de raisonnement, l'acquisition d'une formation spécifique à nos emplois, le soutien dans la prise de décisions et d'actions, le fait de savoir quand demander de l'aide et le goût d'apprendre.</w:t>
      </w:r>
    </w:p>
    <w:p w14:paraId="1D251C2F" w14:textId="67BC3DE2" w:rsidR="000F3D49" w:rsidRPr="000F3D49" w:rsidRDefault="000F3D49" w:rsidP="000F3D49">
      <w:pPr>
        <w:numPr>
          <w:ilvl w:val="0"/>
          <w:numId w:val="2"/>
        </w:numPr>
        <w:rPr>
          <w:b/>
          <w:bCs/>
          <w:noProof/>
          <w:sz w:val="28"/>
          <w:szCs w:val="28"/>
        </w:rPr>
      </w:pPr>
      <w:r w:rsidRPr="000F3D49">
        <w:rPr>
          <w:b/>
          <w:bCs/>
          <w:noProof/>
          <w:sz w:val="28"/>
          <w:szCs w:val="28"/>
        </w:rPr>
        <w:t xml:space="preserve">Atouts </w:t>
      </w:r>
      <w:r>
        <w:rPr>
          <w:b/>
          <w:bCs/>
          <w:noProof/>
          <w:sz w:val="28"/>
          <w:szCs w:val="28"/>
        </w:rPr>
        <w:t>d’attitude optimiste</w:t>
      </w:r>
      <w:r w:rsidRPr="000F3D49">
        <w:rPr>
          <w:b/>
          <w:bCs/>
          <w:noProof/>
          <w:sz w:val="28"/>
          <w:szCs w:val="28"/>
        </w:rPr>
        <w:t xml:space="preserve"> : </w:t>
      </w:r>
      <w:r w:rsidRPr="000F3D49">
        <w:rPr>
          <w:noProof/>
          <w:sz w:val="28"/>
          <w:szCs w:val="28"/>
        </w:rPr>
        <w:t>Ce domaine concerne le maintien d'une attitude positive et d'un sentiment d'optimisme, même dans des situations difficiles ou éprouvantes. Avoir une attitude positive implique de considérer l'adversité comme temporaire et les obstacles comme des opportunités.</w:t>
      </w:r>
    </w:p>
    <w:p w14:paraId="52F14ACB" w14:textId="77777777" w:rsidR="000F3D49" w:rsidRDefault="000F3D49" w:rsidP="000F3D49">
      <w:pPr>
        <w:numPr>
          <w:ilvl w:val="0"/>
          <w:numId w:val="2"/>
        </w:numPr>
        <w:rPr>
          <w:noProof/>
          <w:sz w:val="28"/>
          <w:szCs w:val="28"/>
        </w:rPr>
      </w:pPr>
      <w:r>
        <w:rPr>
          <w:b/>
          <w:bCs/>
          <w:noProof/>
          <w:sz w:val="28"/>
          <w:szCs w:val="28"/>
        </w:rPr>
        <w:t>Atouts d’i</w:t>
      </w:r>
      <w:r w:rsidRPr="000F3D49">
        <w:rPr>
          <w:b/>
          <w:bCs/>
          <w:noProof/>
          <w:sz w:val="28"/>
          <w:szCs w:val="28"/>
        </w:rPr>
        <w:t>ntelligence émotionnelle : </w:t>
      </w:r>
      <w:r w:rsidRPr="000F3D49">
        <w:rPr>
          <w:noProof/>
          <w:sz w:val="28"/>
          <w:szCs w:val="28"/>
        </w:rPr>
        <w:t>Ce domaine concerne la capacité à comprendre et à gérer ses émotions. Les compétences en intelligence émotionnelle nous aident à communiquer de manière positive et à exprimer nos commentaires de façon à améliorer la communication et la compréhension.</w:t>
      </w:r>
    </w:p>
    <w:p w14:paraId="0F0BD07E" w14:textId="602A544F" w:rsidR="000F3D49" w:rsidRPr="000F3D49" w:rsidRDefault="000F3D49" w:rsidP="000F3D49">
      <w:pPr>
        <w:numPr>
          <w:ilvl w:val="0"/>
          <w:numId w:val="2"/>
        </w:numPr>
        <w:rPr>
          <w:noProof/>
          <w:sz w:val="28"/>
          <w:szCs w:val="28"/>
        </w:rPr>
      </w:pPr>
      <w:r w:rsidRPr="000F3D49">
        <w:rPr>
          <w:b/>
          <w:bCs/>
          <w:noProof/>
          <w:sz w:val="28"/>
          <w:szCs w:val="28"/>
        </w:rPr>
        <w:t>Atouts d'adaptation : </w:t>
      </w:r>
      <w:r w:rsidRPr="000F3D49">
        <w:rPr>
          <w:noProof/>
          <w:sz w:val="28"/>
          <w:szCs w:val="28"/>
        </w:rPr>
        <w:t>Ce domaine comprend les pratiques que nous utilisons pour réduire le stress et pour surmonter ou nous adapter aux changements dans notre vie personnelle ou professionnelle. Les stratégies d'adaptation comprennent le développement de capacités d'adaptation ciblées pour faire face aux sources de stress et des stratégies proactives pour s'adapter aux changements dans les relations ou les routines au sein d'une équipe.</w:t>
      </w:r>
    </w:p>
    <w:p w14:paraId="5050BA11" w14:textId="77777777" w:rsidR="001C0CC4" w:rsidRPr="000F3D49" w:rsidRDefault="001C0CC4">
      <w:pPr>
        <w:rPr>
          <w:sz w:val="28"/>
          <w:szCs w:val="28"/>
        </w:rPr>
      </w:pPr>
    </w:p>
    <w:sectPr w:rsidR="001C0CC4" w:rsidRPr="000F3D49" w:rsidSect="002E1185">
      <w:pgSz w:w="12242" w:h="15842"/>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3B4"/>
    <w:multiLevelType w:val="hybridMultilevel"/>
    <w:tmpl w:val="2EBEA816"/>
    <w:lvl w:ilvl="0" w:tplc="E9366CDE">
      <w:start w:val="1"/>
      <w:numFmt w:val="bullet"/>
      <w:lvlText w:val="•"/>
      <w:lvlJc w:val="left"/>
      <w:pPr>
        <w:tabs>
          <w:tab w:val="num" w:pos="720"/>
        </w:tabs>
        <w:ind w:left="720" w:hanging="360"/>
      </w:pPr>
      <w:rPr>
        <w:rFonts w:ascii="Arial" w:hAnsi="Arial" w:hint="default"/>
      </w:rPr>
    </w:lvl>
    <w:lvl w:ilvl="1" w:tplc="E6780AB2" w:tentative="1">
      <w:start w:val="1"/>
      <w:numFmt w:val="bullet"/>
      <w:lvlText w:val="•"/>
      <w:lvlJc w:val="left"/>
      <w:pPr>
        <w:tabs>
          <w:tab w:val="num" w:pos="1440"/>
        </w:tabs>
        <w:ind w:left="1440" w:hanging="360"/>
      </w:pPr>
      <w:rPr>
        <w:rFonts w:ascii="Arial" w:hAnsi="Arial" w:hint="default"/>
      </w:rPr>
    </w:lvl>
    <w:lvl w:ilvl="2" w:tplc="8850EFD2" w:tentative="1">
      <w:start w:val="1"/>
      <w:numFmt w:val="bullet"/>
      <w:lvlText w:val="•"/>
      <w:lvlJc w:val="left"/>
      <w:pPr>
        <w:tabs>
          <w:tab w:val="num" w:pos="2160"/>
        </w:tabs>
        <w:ind w:left="2160" w:hanging="360"/>
      </w:pPr>
      <w:rPr>
        <w:rFonts w:ascii="Arial" w:hAnsi="Arial" w:hint="default"/>
      </w:rPr>
    </w:lvl>
    <w:lvl w:ilvl="3" w:tplc="D646E03C" w:tentative="1">
      <w:start w:val="1"/>
      <w:numFmt w:val="bullet"/>
      <w:lvlText w:val="•"/>
      <w:lvlJc w:val="left"/>
      <w:pPr>
        <w:tabs>
          <w:tab w:val="num" w:pos="2880"/>
        </w:tabs>
        <w:ind w:left="2880" w:hanging="360"/>
      </w:pPr>
      <w:rPr>
        <w:rFonts w:ascii="Arial" w:hAnsi="Arial" w:hint="default"/>
      </w:rPr>
    </w:lvl>
    <w:lvl w:ilvl="4" w:tplc="DB861EB0" w:tentative="1">
      <w:start w:val="1"/>
      <w:numFmt w:val="bullet"/>
      <w:lvlText w:val="•"/>
      <w:lvlJc w:val="left"/>
      <w:pPr>
        <w:tabs>
          <w:tab w:val="num" w:pos="3600"/>
        </w:tabs>
        <w:ind w:left="3600" w:hanging="360"/>
      </w:pPr>
      <w:rPr>
        <w:rFonts w:ascii="Arial" w:hAnsi="Arial" w:hint="default"/>
      </w:rPr>
    </w:lvl>
    <w:lvl w:ilvl="5" w:tplc="C0284558" w:tentative="1">
      <w:start w:val="1"/>
      <w:numFmt w:val="bullet"/>
      <w:lvlText w:val="•"/>
      <w:lvlJc w:val="left"/>
      <w:pPr>
        <w:tabs>
          <w:tab w:val="num" w:pos="4320"/>
        </w:tabs>
        <w:ind w:left="4320" w:hanging="360"/>
      </w:pPr>
      <w:rPr>
        <w:rFonts w:ascii="Arial" w:hAnsi="Arial" w:hint="default"/>
      </w:rPr>
    </w:lvl>
    <w:lvl w:ilvl="6" w:tplc="A4A493C4" w:tentative="1">
      <w:start w:val="1"/>
      <w:numFmt w:val="bullet"/>
      <w:lvlText w:val="•"/>
      <w:lvlJc w:val="left"/>
      <w:pPr>
        <w:tabs>
          <w:tab w:val="num" w:pos="5040"/>
        </w:tabs>
        <w:ind w:left="5040" w:hanging="360"/>
      </w:pPr>
      <w:rPr>
        <w:rFonts w:ascii="Arial" w:hAnsi="Arial" w:hint="default"/>
      </w:rPr>
    </w:lvl>
    <w:lvl w:ilvl="7" w:tplc="55B68FEC" w:tentative="1">
      <w:start w:val="1"/>
      <w:numFmt w:val="bullet"/>
      <w:lvlText w:val="•"/>
      <w:lvlJc w:val="left"/>
      <w:pPr>
        <w:tabs>
          <w:tab w:val="num" w:pos="5760"/>
        </w:tabs>
        <w:ind w:left="5760" w:hanging="360"/>
      </w:pPr>
      <w:rPr>
        <w:rFonts w:ascii="Arial" w:hAnsi="Arial" w:hint="default"/>
      </w:rPr>
    </w:lvl>
    <w:lvl w:ilvl="8" w:tplc="F4AC04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AD08ED"/>
    <w:multiLevelType w:val="hybridMultilevel"/>
    <w:tmpl w:val="48FE9BC2"/>
    <w:lvl w:ilvl="0" w:tplc="E93416C0">
      <w:start w:val="1"/>
      <w:numFmt w:val="bullet"/>
      <w:lvlText w:val="•"/>
      <w:lvlJc w:val="left"/>
      <w:pPr>
        <w:tabs>
          <w:tab w:val="num" w:pos="720"/>
        </w:tabs>
        <w:ind w:left="720" w:hanging="360"/>
      </w:pPr>
      <w:rPr>
        <w:rFonts w:ascii="Arial" w:hAnsi="Arial" w:hint="default"/>
      </w:rPr>
    </w:lvl>
    <w:lvl w:ilvl="1" w:tplc="20629580" w:tentative="1">
      <w:start w:val="1"/>
      <w:numFmt w:val="bullet"/>
      <w:lvlText w:val="•"/>
      <w:lvlJc w:val="left"/>
      <w:pPr>
        <w:tabs>
          <w:tab w:val="num" w:pos="1440"/>
        </w:tabs>
        <w:ind w:left="1440" w:hanging="360"/>
      </w:pPr>
      <w:rPr>
        <w:rFonts w:ascii="Arial" w:hAnsi="Arial" w:hint="default"/>
      </w:rPr>
    </w:lvl>
    <w:lvl w:ilvl="2" w:tplc="CA884448" w:tentative="1">
      <w:start w:val="1"/>
      <w:numFmt w:val="bullet"/>
      <w:lvlText w:val="•"/>
      <w:lvlJc w:val="left"/>
      <w:pPr>
        <w:tabs>
          <w:tab w:val="num" w:pos="2160"/>
        </w:tabs>
        <w:ind w:left="2160" w:hanging="360"/>
      </w:pPr>
      <w:rPr>
        <w:rFonts w:ascii="Arial" w:hAnsi="Arial" w:hint="default"/>
      </w:rPr>
    </w:lvl>
    <w:lvl w:ilvl="3" w:tplc="D8A0EEB0" w:tentative="1">
      <w:start w:val="1"/>
      <w:numFmt w:val="bullet"/>
      <w:lvlText w:val="•"/>
      <w:lvlJc w:val="left"/>
      <w:pPr>
        <w:tabs>
          <w:tab w:val="num" w:pos="2880"/>
        </w:tabs>
        <w:ind w:left="2880" w:hanging="360"/>
      </w:pPr>
      <w:rPr>
        <w:rFonts w:ascii="Arial" w:hAnsi="Arial" w:hint="default"/>
      </w:rPr>
    </w:lvl>
    <w:lvl w:ilvl="4" w:tplc="6D6E9B3E" w:tentative="1">
      <w:start w:val="1"/>
      <w:numFmt w:val="bullet"/>
      <w:lvlText w:val="•"/>
      <w:lvlJc w:val="left"/>
      <w:pPr>
        <w:tabs>
          <w:tab w:val="num" w:pos="3600"/>
        </w:tabs>
        <w:ind w:left="3600" w:hanging="360"/>
      </w:pPr>
      <w:rPr>
        <w:rFonts w:ascii="Arial" w:hAnsi="Arial" w:hint="default"/>
      </w:rPr>
    </w:lvl>
    <w:lvl w:ilvl="5" w:tplc="205018CE" w:tentative="1">
      <w:start w:val="1"/>
      <w:numFmt w:val="bullet"/>
      <w:lvlText w:val="•"/>
      <w:lvlJc w:val="left"/>
      <w:pPr>
        <w:tabs>
          <w:tab w:val="num" w:pos="4320"/>
        </w:tabs>
        <w:ind w:left="4320" w:hanging="360"/>
      </w:pPr>
      <w:rPr>
        <w:rFonts w:ascii="Arial" w:hAnsi="Arial" w:hint="default"/>
      </w:rPr>
    </w:lvl>
    <w:lvl w:ilvl="6" w:tplc="FA5090C4" w:tentative="1">
      <w:start w:val="1"/>
      <w:numFmt w:val="bullet"/>
      <w:lvlText w:val="•"/>
      <w:lvlJc w:val="left"/>
      <w:pPr>
        <w:tabs>
          <w:tab w:val="num" w:pos="5040"/>
        </w:tabs>
        <w:ind w:left="5040" w:hanging="360"/>
      </w:pPr>
      <w:rPr>
        <w:rFonts w:ascii="Arial" w:hAnsi="Arial" w:hint="default"/>
      </w:rPr>
    </w:lvl>
    <w:lvl w:ilvl="7" w:tplc="4678F562" w:tentative="1">
      <w:start w:val="1"/>
      <w:numFmt w:val="bullet"/>
      <w:lvlText w:val="•"/>
      <w:lvlJc w:val="left"/>
      <w:pPr>
        <w:tabs>
          <w:tab w:val="num" w:pos="5760"/>
        </w:tabs>
        <w:ind w:left="5760" w:hanging="360"/>
      </w:pPr>
      <w:rPr>
        <w:rFonts w:ascii="Arial" w:hAnsi="Arial" w:hint="default"/>
      </w:rPr>
    </w:lvl>
    <w:lvl w:ilvl="8" w:tplc="585AF4CA" w:tentative="1">
      <w:start w:val="1"/>
      <w:numFmt w:val="bullet"/>
      <w:lvlText w:val="•"/>
      <w:lvlJc w:val="left"/>
      <w:pPr>
        <w:tabs>
          <w:tab w:val="num" w:pos="6480"/>
        </w:tabs>
        <w:ind w:left="6480" w:hanging="360"/>
      </w:pPr>
      <w:rPr>
        <w:rFonts w:ascii="Arial" w:hAnsi="Arial" w:hint="default"/>
      </w:rPr>
    </w:lvl>
  </w:abstractNum>
  <w:num w:numId="1" w16cid:durableId="1663502714">
    <w:abstractNumId w:val="1"/>
  </w:num>
  <w:num w:numId="2" w16cid:durableId="35581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D6"/>
    <w:rsid w:val="00077E36"/>
    <w:rsid w:val="000F3D49"/>
    <w:rsid w:val="0012314C"/>
    <w:rsid w:val="00182518"/>
    <w:rsid w:val="001C0CC4"/>
    <w:rsid w:val="001F2D0C"/>
    <w:rsid w:val="002728F5"/>
    <w:rsid w:val="002E1185"/>
    <w:rsid w:val="004558D6"/>
    <w:rsid w:val="004D441A"/>
    <w:rsid w:val="00635A7D"/>
    <w:rsid w:val="006B0870"/>
    <w:rsid w:val="006F5DFD"/>
    <w:rsid w:val="00837E00"/>
    <w:rsid w:val="00847399"/>
    <w:rsid w:val="009B48DF"/>
    <w:rsid w:val="00C03D99"/>
    <w:rsid w:val="00C41C0F"/>
    <w:rsid w:val="00D862E1"/>
    <w:rsid w:val="00ED0596"/>
    <w:rsid w:val="00F446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9A98DB"/>
  <w15:chartTrackingRefBased/>
  <w15:docId w15:val="{D97881B4-ACAB-2840-BB02-1D0C6A9D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5194">
      <w:bodyDiv w:val="1"/>
      <w:marLeft w:val="0"/>
      <w:marRight w:val="0"/>
      <w:marTop w:val="0"/>
      <w:marBottom w:val="0"/>
      <w:divBdr>
        <w:top w:val="none" w:sz="0" w:space="0" w:color="auto"/>
        <w:left w:val="none" w:sz="0" w:space="0" w:color="auto"/>
        <w:bottom w:val="none" w:sz="0" w:space="0" w:color="auto"/>
        <w:right w:val="none" w:sz="0" w:space="0" w:color="auto"/>
      </w:divBdr>
    </w:div>
    <w:div w:id="909660655">
      <w:bodyDiv w:val="1"/>
      <w:marLeft w:val="0"/>
      <w:marRight w:val="0"/>
      <w:marTop w:val="0"/>
      <w:marBottom w:val="0"/>
      <w:divBdr>
        <w:top w:val="none" w:sz="0" w:space="0" w:color="auto"/>
        <w:left w:val="none" w:sz="0" w:space="0" w:color="auto"/>
        <w:bottom w:val="none" w:sz="0" w:space="0" w:color="auto"/>
        <w:right w:val="none" w:sz="0" w:space="0" w:color="auto"/>
      </w:divBdr>
    </w:div>
    <w:div w:id="1065646716">
      <w:bodyDiv w:val="1"/>
      <w:marLeft w:val="0"/>
      <w:marRight w:val="0"/>
      <w:marTop w:val="0"/>
      <w:marBottom w:val="0"/>
      <w:divBdr>
        <w:top w:val="none" w:sz="0" w:space="0" w:color="auto"/>
        <w:left w:val="none" w:sz="0" w:space="0" w:color="auto"/>
        <w:bottom w:val="none" w:sz="0" w:space="0" w:color="auto"/>
        <w:right w:val="none" w:sz="0" w:space="0" w:color="auto"/>
      </w:divBdr>
    </w:div>
    <w:div w:id="1517158644">
      <w:bodyDiv w:val="1"/>
      <w:marLeft w:val="0"/>
      <w:marRight w:val="0"/>
      <w:marTop w:val="0"/>
      <w:marBottom w:val="0"/>
      <w:divBdr>
        <w:top w:val="none" w:sz="0" w:space="0" w:color="auto"/>
        <w:left w:val="none" w:sz="0" w:space="0" w:color="auto"/>
        <w:bottom w:val="none" w:sz="0" w:space="0" w:color="auto"/>
        <w:right w:val="none" w:sz="0" w:space="0" w:color="auto"/>
      </w:divBdr>
    </w:div>
    <w:div w:id="20305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Peterson</cp:lastModifiedBy>
  <cp:revision>3</cp:revision>
  <dcterms:created xsi:type="dcterms:W3CDTF">2020-05-27T17:13:00Z</dcterms:created>
  <dcterms:modified xsi:type="dcterms:W3CDTF">2025-08-18T13:13:00Z</dcterms:modified>
</cp:coreProperties>
</file>